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5B998E" w14:textId="77777777" w:rsidR="00916FA0" w:rsidRDefault="00916FA0" w:rsidP="00916FA0">
      <w:pPr>
        <w:pStyle w:val="CMT"/>
      </w:pPr>
      <w:r>
        <w:t>MasterSpec Template</w:t>
      </w:r>
    </w:p>
    <w:p w14:paraId="661EBD04" w14:textId="77777777" w:rsidR="00916FA0" w:rsidRPr="001F3BA7" w:rsidRDefault="00916FA0" w:rsidP="00916FA0">
      <w:pPr>
        <w:pStyle w:val="CMT"/>
      </w:pPr>
    </w:p>
    <w:p w14:paraId="444639E4" w14:textId="77777777" w:rsidR="003B7756" w:rsidRDefault="005812D3" w:rsidP="001570B5">
      <w:pPr>
        <w:pStyle w:val="SCT"/>
        <w:jc w:val="center"/>
        <w:rPr>
          <w:rStyle w:val="NUM"/>
        </w:rPr>
      </w:pPr>
      <w:r>
        <w:t xml:space="preserve">SECTION </w:t>
      </w:r>
      <w:r w:rsidR="003B7756">
        <w:rPr>
          <w:rStyle w:val="NUM"/>
        </w:rPr>
        <w:t>02 84 33</w:t>
      </w:r>
    </w:p>
    <w:p w14:paraId="5527A7D5" w14:textId="77777777" w:rsidR="00032E8B" w:rsidRDefault="005812D3" w:rsidP="001570B5">
      <w:pPr>
        <w:pStyle w:val="SCT"/>
        <w:jc w:val="center"/>
      </w:pPr>
      <w:r>
        <w:rPr>
          <w:rStyle w:val="NAM"/>
        </w:rPr>
        <w:t xml:space="preserve">REMOVAL AND DISPOSAL OF </w:t>
      </w:r>
      <w:r w:rsidR="002D44C8">
        <w:rPr>
          <w:rStyle w:val="NAM"/>
        </w:rPr>
        <w:t>UNIVERSAL WASTE AND PCB</w:t>
      </w:r>
    </w:p>
    <w:p w14:paraId="0AD1565B" w14:textId="77777777" w:rsidR="00247ADF" w:rsidRPr="001F3BA7" w:rsidRDefault="00247ADF" w:rsidP="001570B5">
      <w:pPr>
        <w:pStyle w:val="CMT"/>
      </w:pPr>
      <w:r w:rsidRPr="001F3BA7">
        <w:t>Revise this Section by deleting and inserting text to meet Project-specific requirements.</w:t>
      </w:r>
    </w:p>
    <w:p w14:paraId="1BEAA279" w14:textId="77777777" w:rsidR="00247ADF" w:rsidRPr="001F3BA7" w:rsidRDefault="00247ADF" w:rsidP="001570B5">
      <w:pPr>
        <w:pStyle w:val="CMT"/>
      </w:pPr>
      <w:r w:rsidRPr="001F3BA7">
        <w:t>Verify that Section titles referenced in this Section are correct for this Project's Specifications; Section titles may have changed.</w:t>
      </w:r>
    </w:p>
    <w:p w14:paraId="1367C564" w14:textId="77777777" w:rsidR="00247ADF" w:rsidRDefault="00247ADF" w:rsidP="001570B5">
      <w:pPr>
        <w:pStyle w:val="PRT"/>
      </w:pPr>
      <w:r>
        <w:t>GENERAL</w:t>
      </w:r>
    </w:p>
    <w:p w14:paraId="0F0C411B" w14:textId="77777777" w:rsidR="00247ADF" w:rsidRDefault="00247ADF" w:rsidP="001570B5">
      <w:pPr>
        <w:pStyle w:val="ART"/>
      </w:pPr>
      <w:r>
        <w:t>RELATED DOCUMENTS</w:t>
      </w:r>
    </w:p>
    <w:p w14:paraId="642A6FFD" w14:textId="77777777" w:rsidR="00247ADF" w:rsidRPr="001F3BA7" w:rsidRDefault="00B37688" w:rsidP="001570B5">
      <w:pPr>
        <w:pStyle w:val="CMT"/>
      </w:pPr>
      <w:r>
        <w:rPr>
          <w:b/>
          <w:u w:val="single"/>
        </w:rPr>
        <w:t>MANDATORY REQUIREMENT:  Retain this article in all Sections of Project Manual.</w:t>
      </w:r>
    </w:p>
    <w:p w14:paraId="4B172C2E" w14:textId="77777777" w:rsidR="00247ADF" w:rsidRDefault="00247ADF" w:rsidP="001570B5">
      <w:pPr>
        <w:pStyle w:val="PR1"/>
      </w:pPr>
      <w:r>
        <w:t xml:space="preserve">Drawings and general provisions of the Contract, including General and </w:t>
      </w:r>
      <w:r w:rsidR="00AB7D39">
        <w:t>Supplementary</w:t>
      </w:r>
      <w:r>
        <w:t xml:space="preserve"> Conditions and Division 01 Specification Sections, apply to this Section.</w:t>
      </w:r>
    </w:p>
    <w:p w14:paraId="5306B06F" w14:textId="77777777" w:rsidR="00721FA5" w:rsidRDefault="00721FA5" w:rsidP="001570B5">
      <w:pPr>
        <w:pStyle w:val="CMT"/>
      </w:pPr>
      <w:r>
        <w:t>Retain the paragraph below only if there is a Hazardous Building Materials Survey Report covering UWR/PCB available.</w:t>
      </w:r>
    </w:p>
    <w:p w14:paraId="42AB765B" w14:textId="77777777" w:rsidR="00540AB1" w:rsidRDefault="00540AB1" w:rsidP="001570B5">
      <w:pPr>
        <w:pStyle w:val="PR1"/>
      </w:pPr>
      <w:r>
        <w:t xml:space="preserve">Hazardous Building Materials Survey Reports, prepared by the District’s Consultant, are available from the </w:t>
      </w:r>
      <w:r w:rsidR="007E218C">
        <w:t>District Construction Manager</w:t>
      </w:r>
      <w:r>
        <w:t>.</w:t>
      </w:r>
    </w:p>
    <w:p w14:paraId="46E84757" w14:textId="77777777" w:rsidR="0037214F" w:rsidRDefault="0037214F" w:rsidP="001570B5">
      <w:pPr>
        <w:pStyle w:val="ART"/>
      </w:pPr>
      <w:r>
        <w:t>REFERENCE DOCUMENTS</w:t>
      </w:r>
    </w:p>
    <w:p w14:paraId="5805BCFB" w14:textId="77777777" w:rsidR="0037214F" w:rsidRDefault="0037214F" w:rsidP="001570B5">
      <w:pPr>
        <w:pStyle w:val="PR1"/>
      </w:pPr>
      <w:r>
        <w:t xml:space="preserve">The current issue of the following documents are incorporated </w:t>
      </w:r>
      <w:r w:rsidR="00A218DA">
        <w:t xml:space="preserve">herein and shall govern the conduct of the Work.  Where </w:t>
      </w:r>
      <w:r w:rsidR="00A218DA" w:rsidRPr="00B27A8F">
        <w:t>conflict among requirements or with this specification exists, the more stringent requirements shall</w:t>
      </w:r>
      <w:r w:rsidR="00A218DA">
        <w:t xml:space="preserve"> apply.</w:t>
      </w:r>
    </w:p>
    <w:p w14:paraId="6F2FC3FE" w14:textId="77777777" w:rsidR="00A218DA" w:rsidRDefault="00A218DA" w:rsidP="001570B5">
      <w:pPr>
        <w:pStyle w:val="PR1"/>
      </w:pPr>
      <w:r>
        <w:t>Code of Federal Regulations (CFR):</w:t>
      </w:r>
    </w:p>
    <w:p w14:paraId="167EED2C" w14:textId="77777777" w:rsidR="00A218DA" w:rsidRPr="00A218DA" w:rsidRDefault="00A218DA" w:rsidP="001570B5">
      <w:pPr>
        <w:pStyle w:val="PR2"/>
        <w:spacing w:before="240"/>
      </w:pPr>
      <w:r w:rsidRPr="00A218DA">
        <w:t>29 CFR 1910.134</w:t>
      </w:r>
      <w:r w:rsidR="00A821AB">
        <w:t>,</w:t>
      </w:r>
      <w:r w:rsidRPr="00A218DA">
        <w:t xml:space="preserve"> Respiratory Protection.</w:t>
      </w:r>
    </w:p>
    <w:p w14:paraId="1E5D7B3E" w14:textId="77777777" w:rsidR="00A218DA" w:rsidRPr="00A218DA" w:rsidRDefault="00A821AB" w:rsidP="001570B5">
      <w:pPr>
        <w:pStyle w:val="PR2"/>
      </w:pPr>
      <w:r>
        <w:t>40</w:t>
      </w:r>
      <w:r w:rsidR="00A218DA" w:rsidRPr="00A218DA">
        <w:t xml:space="preserve"> CFR </w:t>
      </w:r>
      <w:r>
        <w:t>273, Standards for Universal Waste Management</w:t>
      </w:r>
      <w:r w:rsidR="00A218DA" w:rsidRPr="00A218DA">
        <w:t>.</w:t>
      </w:r>
    </w:p>
    <w:p w14:paraId="034DAD3A" w14:textId="77777777" w:rsidR="00A218DA" w:rsidRDefault="00A218DA" w:rsidP="001570B5">
      <w:pPr>
        <w:pStyle w:val="PR2"/>
      </w:pPr>
      <w:r w:rsidRPr="00A218DA">
        <w:t xml:space="preserve">49 CFR Parts </w:t>
      </w:r>
      <w:r w:rsidR="00A821AB">
        <w:t xml:space="preserve">101, </w:t>
      </w:r>
      <w:r w:rsidRPr="00A218DA">
        <w:t>106, 107, 171 to 1</w:t>
      </w:r>
      <w:r w:rsidR="00A821AB">
        <w:t>80</w:t>
      </w:r>
      <w:r>
        <w:t>,</w:t>
      </w:r>
      <w:r w:rsidRPr="00A218DA">
        <w:t xml:space="preserve"> The Transportation Safety Act, Hazardous Material Transportation</w:t>
      </w:r>
      <w:r>
        <w:t xml:space="preserve"> Act.</w:t>
      </w:r>
    </w:p>
    <w:p w14:paraId="55FB4A48" w14:textId="77777777" w:rsidR="00A218DA" w:rsidRDefault="00A218DA" w:rsidP="001570B5">
      <w:pPr>
        <w:pStyle w:val="PR1"/>
      </w:pPr>
      <w:r>
        <w:t>California Code of Regulations (CCR):</w:t>
      </w:r>
    </w:p>
    <w:p w14:paraId="245D9F8D" w14:textId="77777777" w:rsidR="00A218DA" w:rsidRPr="00A218DA" w:rsidRDefault="00A218DA" w:rsidP="001570B5">
      <w:pPr>
        <w:pStyle w:val="PR2"/>
        <w:spacing w:before="240"/>
      </w:pPr>
      <w:r w:rsidRPr="00A218DA">
        <w:t xml:space="preserve">Title 8, </w:t>
      </w:r>
      <w:r w:rsidR="00A821AB">
        <w:t>Division 1, Chapter 4, Construction Safety Orders</w:t>
      </w:r>
      <w:r w:rsidR="000411B4">
        <w:t>.</w:t>
      </w:r>
    </w:p>
    <w:p w14:paraId="36BEA436" w14:textId="77777777" w:rsidR="00A218DA" w:rsidRPr="00A218DA" w:rsidRDefault="00A218DA" w:rsidP="001570B5">
      <w:pPr>
        <w:pStyle w:val="PR2"/>
      </w:pPr>
      <w:r w:rsidRPr="00A218DA">
        <w:t>Title 8, Section 5144 Respiratory Protective Equipment.</w:t>
      </w:r>
    </w:p>
    <w:p w14:paraId="4AAE8A1A" w14:textId="77777777" w:rsidR="00A218DA" w:rsidRPr="00A218DA" w:rsidRDefault="00A218DA" w:rsidP="001570B5">
      <w:pPr>
        <w:pStyle w:val="PR2"/>
      </w:pPr>
      <w:r w:rsidRPr="00A218DA">
        <w:t xml:space="preserve">Title </w:t>
      </w:r>
      <w:r w:rsidR="00A821AB">
        <w:t>22, Division 4.5, Hazardous Waste Management</w:t>
      </w:r>
      <w:r w:rsidR="000411B4">
        <w:t>.</w:t>
      </w:r>
    </w:p>
    <w:p w14:paraId="24F4E329" w14:textId="77777777" w:rsidR="00A218DA" w:rsidRDefault="00A218DA" w:rsidP="001570B5">
      <w:pPr>
        <w:pStyle w:val="PR1"/>
      </w:pPr>
      <w:r>
        <w:t xml:space="preserve">State and Local Regulations:  </w:t>
      </w:r>
      <w:r w:rsidR="00A821AB">
        <w:t>California Health and Safety Code, Division 20.</w:t>
      </w:r>
    </w:p>
    <w:p w14:paraId="61BB5BF5" w14:textId="77777777" w:rsidR="00247ADF" w:rsidRDefault="00247ADF" w:rsidP="001570B5">
      <w:pPr>
        <w:pStyle w:val="ART"/>
      </w:pPr>
      <w:r>
        <w:t>SUMMARY</w:t>
      </w:r>
    </w:p>
    <w:p w14:paraId="6BC3AB74" w14:textId="77777777" w:rsidR="00247ADF" w:rsidRDefault="00753A0F" w:rsidP="001570B5">
      <w:pPr>
        <w:pStyle w:val="PR1"/>
      </w:pPr>
      <w:r>
        <w:t xml:space="preserve">Section includes </w:t>
      </w:r>
      <w:r w:rsidR="00540AB1" w:rsidRPr="00B27A8F">
        <w:t xml:space="preserve">the </w:t>
      </w:r>
      <w:r w:rsidR="00B511C6">
        <w:t>a</w:t>
      </w:r>
      <w:r w:rsidR="00B511C6" w:rsidRPr="00BA1C7B">
        <w:t>batement of potential hazards relating to materials falling under the RCRA Universal Waste Rule (UWR), materials potentially containing polychlorinated biphenyls (PCB), and UWR/PCB contaminated materials</w:t>
      </w:r>
      <w:r w:rsidR="00B511C6">
        <w:t>.</w:t>
      </w:r>
    </w:p>
    <w:p w14:paraId="4C957F18" w14:textId="77777777" w:rsidR="00B511C6" w:rsidRDefault="00540AB1" w:rsidP="001570B5">
      <w:pPr>
        <w:pStyle w:val="PR1"/>
      </w:pPr>
      <w:r>
        <w:t>P</w:t>
      </w:r>
      <w:r w:rsidRPr="00540AB1">
        <w:t xml:space="preserve">erform the work and provide service as needed </w:t>
      </w:r>
      <w:r w:rsidR="00B511C6">
        <w:t xml:space="preserve">to accomplish </w:t>
      </w:r>
      <w:r w:rsidR="00B511C6" w:rsidRPr="00BA1C7B">
        <w:t>removal, containment,</w:t>
      </w:r>
      <w:r w:rsidR="00B511C6">
        <w:t xml:space="preserve"> transport,</w:t>
      </w:r>
      <w:r w:rsidR="00B511C6" w:rsidRPr="00BA1C7B">
        <w:t xml:space="preserve"> and disposal of UWR/PCB containing/contaminated materials.  </w:t>
      </w:r>
      <w:r w:rsidR="00B511C6">
        <w:t xml:space="preserve">Furnish </w:t>
      </w:r>
      <w:r w:rsidR="00B511C6" w:rsidRPr="00BA1C7B">
        <w:t xml:space="preserve">all labor, materials, equipment, services, insurance (specifically covering the handling of </w:t>
      </w:r>
      <w:r w:rsidR="00B511C6" w:rsidRPr="00BA1C7B">
        <w:lastRenderedPageBreak/>
        <w:t xml:space="preserve">UWR/PCB waste), decontamination facilities, waste characterization testing services, and disposal of all </w:t>
      </w:r>
      <w:r w:rsidR="00B511C6">
        <w:t xml:space="preserve">UWR/PCB </w:t>
      </w:r>
      <w:r w:rsidR="00B511C6" w:rsidRPr="00BA1C7B">
        <w:t>containing/contaminated materials</w:t>
      </w:r>
      <w:r w:rsidR="00CE0950">
        <w:t>,</w:t>
      </w:r>
      <w:r w:rsidR="00B511C6">
        <w:t xml:space="preserve"> including:</w:t>
      </w:r>
    </w:p>
    <w:p w14:paraId="1E39A299" w14:textId="77777777" w:rsidR="00B511C6" w:rsidRPr="00B511C6" w:rsidRDefault="00B511C6" w:rsidP="001570B5">
      <w:pPr>
        <w:pStyle w:val="PR2"/>
        <w:spacing w:before="240"/>
      </w:pPr>
      <w:r>
        <w:t xml:space="preserve">Removal </w:t>
      </w:r>
      <w:r w:rsidRPr="00B511C6">
        <w:t>and disposal/recycling of potentially mercury-containing fluorescent light tubes from light fixtures and other non-incandescent light bulbs.</w:t>
      </w:r>
    </w:p>
    <w:p w14:paraId="241F8A1F" w14:textId="77777777" w:rsidR="00B511C6" w:rsidRPr="00B511C6" w:rsidRDefault="00B511C6" w:rsidP="001570B5">
      <w:pPr>
        <w:pStyle w:val="PR2"/>
      </w:pPr>
      <w:r w:rsidRPr="00B511C6">
        <w:t>Removal and disposal/recycling of potentially mercury-containing switches from thermostats.</w:t>
      </w:r>
    </w:p>
    <w:p w14:paraId="69028620" w14:textId="77777777" w:rsidR="00B511C6" w:rsidRPr="00B511C6" w:rsidRDefault="00B511C6" w:rsidP="001570B5">
      <w:pPr>
        <w:pStyle w:val="PR2"/>
      </w:pPr>
      <w:r w:rsidRPr="00B511C6">
        <w:t>Removal and disposal/recycling of potentially tritium-containing exit signs.</w:t>
      </w:r>
    </w:p>
    <w:p w14:paraId="20E062AD" w14:textId="77777777" w:rsidR="00B511C6" w:rsidRPr="00B511C6" w:rsidRDefault="00B511C6" w:rsidP="001570B5">
      <w:pPr>
        <w:pStyle w:val="PR2"/>
      </w:pPr>
      <w:r w:rsidRPr="00B511C6">
        <w:t>Removal and disposal/recycling of potentially Freon™-containing air conditioning units and refrigeration systems.</w:t>
      </w:r>
    </w:p>
    <w:p w14:paraId="5B3653A6" w14:textId="77777777" w:rsidR="00B511C6" w:rsidRPr="00B511C6" w:rsidRDefault="00B511C6" w:rsidP="001570B5">
      <w:pPr>
        <w:pStyle w:val="PR2"/>
      </w:pPr>
      <w:r w:rsidRPr="00B511C6">
        <w:t>Removal and disposal/recycling of lead/acid batteries.</w:t>
      </w:r>
    </w:p>
    <w:p w14:paraId="4E33E81D" w14:textId="77777777" w:rsidR="00B511C6" w:rsidRPr="00B511C6" w:rsidRDefault="00B511C6" w:rsidP="001570B5">
      <w:pPr>
        <w:pStyle w:val="PR2"/>
      </w:pPr>
      <w:r w:rsidRPr="00B511C6">
        <w:t>Removal of all potentially PCB-containing ballasts from light fixtures. All light fixtur</w:t>
      </w:r>
      <w:r w:rsidR="00721FA5">
        <w:t>es shall be visually inspected</w:t>
      </w:r>
      <w:r w:rsidRPr="00B511C6">
        <w:t xml:space="preserve"> prior to removal or retrofitting to determine if they contain PCBs. Those ballasts marked as “No PCBs” or “PCB Free” shall be considered as such. Those ballasts that are unmarked shall be considered PCB containing and properly handled.</w:t>
      </w:r>
    </w:p>
    <w:p w14:paraId="385C6E16" w14:textId="77777777" w:rsidR="00B511C6" w:rsidRPr="00B511C6" w:rsidRDefault="00B511C6" w:rsidP="001570B5">
      <w:pPr>
        <w:pStyle w:val="PR2"/>
      </w:pPr>
      <w:r w:rsidRPr="00B511C6">
        <w:t>Proper cleanup and disposal of light fixtures if ballast oils have breached its container.</w:t>
      </w:r>
    </w:p>
    <w:p w14:paraId="4CF81BC1" w14:textId="77777777" w:rsidR="00B511C6" w:rsidRPr="00B511C6" w:rsidRDefault="00B511C6" w:rsidP="001570B5">
      <w:pPr>
        <w:pStyle w:val="PR2"/>
      </w:pPr>
      <w:r w:rsidRPr="00B511C6">
        <w:t xml:space="preserve">Removal and disposal/recycling of any building material falling under the Universal Waste Rule as </w:t>
      </w:r>
      <w:r w:rsidR="00721FA5">
        <w:t xml:space="preserve">indicated on the Drawings </w:t>
      </w:r>
      <w:r w:rsidRPr="00B511C6">
        <w:t>or as directed in writing by the District.</w:t>
      </w:r>
    </w:p>
    <w:p w14:paraId="654DAC2E" w14:textId="77777777" w:rsidR="00B511C6" w:rsidRPr="00B511C6" w:rsidRDefault="00B511C6" w:rsidP="001570B5">
      <w:pPr>
        <w:pStyle w:val="PR2"/>
      </w:pPr>
      <w:r w:rsidRPr="00B511C6">
        <w:t>Placement of all contaminated items generated as a result of work activities and clean up in approved storage containers.</w:t>
      </w:r>
    </w:p>
    <w:p w14:paraId="6FD33E38" w14:textId="77777777" w:rsidR="00B511C6" w:rsidRPr="00B511C6" w:rsidRDefault="00B511C6" w:rsidP="001570B5">
      <w:pPr>
        <w:pStyle w:val="PR2"/>
      </w:pPr>
      <w:r w:rsidRPr="00B511C6">
        <w:t>Proper packaging of all PCB or PCB-contaminated items includ</w:t>
      </w:r>
      <w:r w:rsidR="00721FA5">
        <w:t>ing</w:t>
      </w:r>
      <w:r w:rsidRPr="00B511C6">
        <w:t xml:space="preserve"> the use of an approved absorbent to contain any leaks that may occur during transportation to the disposal facility.</w:t>
      </w:r>
    </w:p>
    <w:p w14:paraId="1606DE8F" w14:textId="77777777" w:rsidR="00B511C6" w:rsidRPr="00B511C6" w:rsidRDefault="00B511C6" w:rsidP="001570B5">
      <w:pPr>
        <w:pStyle w:val="PR2"/>
      </w:pPr>
      <w:r w:rsidRPr="00B511C6">
        <w:t>Marking and labeling of all UWR/PCB materials and items for storage and disposal/recycling purposes.</w:t>
      </w:r>
    </w:p>
    <w:p w14:paraId="2094E34D" w14:textId="77777777" w:rsidR="00B511C6" w:rsidRPr="00B511C6" w:rsidRDefault="00B511C6" w:rsidP="001570B5">
      <w:pPr>
        <w:pStyle w:val="PR2"/>
      </w:pPr>
      <w:r w:rsidRPr="00B511C6">
        <w:t>Transport of all UWR/PCB items, and containers to a disposal facility and/or to an approved off-site processing site for recycling.</w:t>
      </w:r>
    </w:p>
    <w:p w14:paraId="0AE0C22A" w14:textId="77777777" w:rsidR="005F539B" w:rsidRDefault="005F539B" w:rsidP="001570B5">
      <w:pPr>
        <w:pStyle w:val="PR2"/>
      </w:pPr>
      <w:r>
        <w:t>Waste characterization of all building materials removed from the site.</w:t>
      </w:r>
    </w:p>
    <w:p w14:paraId="6B8579C8" w14:textId="77777777" w:rsidR="00B511C6" w:rsidRPr="00B511C6" w:rsidRDefault="00B511C6" w:rsidP="001570B5">
      <w:pPr>
        <w:pStyle w:val="PR2"/>
      </w:pPr>
      <w:r w:rsidRPr="00B511C6">
        <w:t>Recordkeeping in accordance with all applicable local, state, and federal regulations.</w:t>
      </w:r>
    </w:p>
    <w:p w14:paraId="7A9DD428" w14:textId="77777777" w:rsidR="00540AB1" w:rsidRPr="00540AB1" w:rsidRDefault="00B511C6" w:rsidP="001570B5">
      <w:pPr>
        <w:pStyle w:val="PR2"/>
      </w:pPr>
      <w:r w:rsidRPr="00B511C6">
        <w:t>Preparing manifests, bills of lading, and all other required documentation for transportation, processing, and disposal of UWR/PCB for signature by the</w:t>
      </w:r>
      <w:r>
        <w:t xml:space="preserve"> District.</w:t>
      </w:r>
    </w:p>
    <w:p w14:paraId="13E0EEF5" w14:textId="77777777" w:rsidR="00247ADF" w:rsidRDefault="00247ADF" w:rsidP="001570B5">
      <w:pPr>
        <w:pStyle w:val="PR1"/>
      </w:pPr>
      <w:r>
        <w:t xml:space="preserve">Related </w:t>
      </w:r>
      <w:r w:rsidR="00447677">
        <w:t>Requirements</w:t>
      </w:r>
      <w:r>
        <w:t>:</w:t>
      </w:r>
    </w:p>
    <w:p w14:paraId="373BDA30" w14:textId="77777777" w:rsidR="00247ADF" w:rsidRPr="00F46FA6" w:rsidRDefault="00247ADF" w:rsidP="001570B5">
      <w:pPr>
        <w:pStyle w:val="CMT"/>
      </w:pPr>
      <w:r w:rsidRPr="00F46FA6">
        <w:t>Retain subparagraphs below to cross</w:t>
      </w:r>
      <w:r w:rsidR="00D82B3D" w:rsidRPr="00F46FA6">
        <w:t>-</w:t>
      </w:r>
      <w:r w:rsidRPr="00F46FA6">
        <w:t>reference requirements Contractor might expect to find in this Section but are specified in other Sections.</w:t>
      </w:r>
    </w:p>
    <w:p w14:paraId="0E2E2B39" w14:textId="77777777" w:rsidR="00626289" w:rsidRDefault="00626289" w:rsidP="001570B5">
      <w:pPr>
        <w:pStyle w:val="PR2"/>
        <w:spacing w:before="240"/>
      </w:pPr>
      <w:r>
        <w:t xml:space="preserve">Section </w:t>
      </w:r>
      <w:r w:rsidR="003B7756">
        <w:t>02 82 33</w:t>
      </w:r>
      <w:r>
        <w:t xml:space="preserve"> “Removal and Disposal of Asbestos Containing Materials” for asbestos abatement.</w:t>
      </w:r>
    </w:p>
    <w:p w14:paraId="1C3CDDA3" w14:textId="77777777" w:rsidR="005812D3" w:rsidRDefault="005812D3" w:rsidP="001570B5">
      <w:pPr>
        <w:pStyle w:val="PR2"/>
      </w:pPr>
      <w:r>
        <w:t xml:space="preserve">Section </w:t>
      </w:r>
      <w:r w:rsidR="003B7756">
        <w:t>02 83 33</w:t>
      </w:r>
      <w:r w:rsidRPr="00E443FB">
        <w:t xml:space="preserve"> </w:t>
      </w:r>
      <w:r>
        <w:t>“</w:t>
      </w:r>
      <w:r w:rsidRPr="00E443FB">
        <w:t>Removal and Disposal of Materials Containing</w:t>
      </w:r>
      <w:r>
        <w:t xml:space="preserve"> Lead” for lead abatement.</w:t>
      </w:r>
    </w:p>
    <w:p w14:paraId="05B126BD" w14:textId="77777777" w:rsidR="00A16178" w:rsidRDefault="00A16178" w:rsidP="001570B5">
      <w:pPr>
        <w:pStyle w:val="ART"/>
      </w:pPr>
      <w:r>
        <w:t>ACTION SUBMITTALS</w:t>
      </w:r>
    </w:p>
    <w:p w14:paraId="7827D76E" w14:textId="77777777" w:rsidR="00A16178" w:rsidRDefault="00A16178" w:rsidP="001570B5">
      <w:pPr>
        <w:pStyle w:val="PR1"/>
      </w:pPr>
      <w:r>
        <w:t>Product Data:  For absorbent, solvent, and/or cleaning agent.</w:t>
      </w:r>
    </w:p>
    <w:p w14:paraId="2B808EB3" w14:textId="77777777" w:rsidR="00247ADF" w:rsidRDefault="001D019D" w:rsidP="001570B5">
      <w:pPr>
        <w:pStyle w:val="ART"/>
      </w:pPr>
      <w:r>
        <w:lastRenderedPageBreak/>
        <w:t>INFORMATION S</w:t>
      </w:r>
      <w:r w:rsidR="00247ADF">
        <w:t>UBMITTALS</w:t>
      </w:r>
    </w:p>
    <w:p w14:paraId="7DEF26B1" w14:textId="77777777" w:rsidR="00247ADF" w:rsidRDefault="005F539B" w:rsidP="001570B5">
      <w:pPr>
        <w:pStyle w:val="PR1"/>
      </w:pPr>
      <w:r>
        <w:t xml:space="preserve">Site Specific Work Plan describing </w:t>
      </w:r>
      <w:r w:rsidRPr="00BA1C7B">
        <w:t>procedures, products and materials for the containment of the regulated work area (where appropriate), removal of UWR and PCB-containing/contaminated liquids and solids, decontamination of equipment and disposal of equipment that contained UWR and PCBs, waste storage containers, spill clean</w:t>
      </w:r>
      <w:r>
        <w:t>-</w:t>
      </w:r>
      <w:r w:rsidRPr="00BA1C7B">
        <w:t>up, personnel decontamination, emergency contact numbers and procedures, first aid treatment, and temporary on-site storage procedures. This work plan shall include the names and daytime phone numbers of all key personnel, the location of all required on-site documentation and emergency equipment, and delineation of the work area. A generalized, “boiler-plate” type of plan will not be accepted</w:t>
      </w:r>
      <w:r>
        <w:t xml:space="preserve">.  </w:t>
      </w:r>
      <w:r w:rsidR="009B1576">
        <w:t>The Plan shall include minimally the following:</w:t>
      </w:r>
    </w:p>
    <w:p w14:paraId="5AAC40F2" w14:textId="77777777" w:rsidR="005F539B" w:rsidRPr="005F539B" w:rsidRDefault="005F539B" w:rsidP="001570B5">
      <w:pPr>
        <w:pStyle w:val="PR2"/>
        <w:spacing w:before="240"/>
      </w:pPr>
      <w:r>
        <w:t xml:space="preserve">Overall </w:t>
      </w:r>
      <w:r w:rsidR="00B559FD">
        <w:t>St</w:t>
      </w:r>
      <w:r w:rsidRPr="005F539B">
        <w:t>atement</w:t>
      </w:r>
      <w:r w:rsidR="00B559FD">
        <w:t>:</w:t>
      </w:r>
      <w:r w:rsidRPr="005F539B">
        <w:t xml:space="preserve">  Overall statement of procedures proposed for use in complying with the regulations and requirements included in this specification.</w:t>
      </w:r>
    </w:p>
    <w:p w14:paraId="1D446C71" w14:textId="77777777" w:rsidR="00B559FD" w:rsidRPr="00B559FD" w:rsidRDefault="00B559FD" w:rsidP="001570B5">
      <w:pPr>
        <w:pStyle w:val="PR2"/>
        <w:rPr>
          <w:bCs/>
          <w:iCs/>
        </w:rPr>
      </w:pPr>
      <w:r>
        <w:t>Quality Assurance Program:  A description of the program, to include at a minimum:</w:t>
      </w:r>
    </w:p>
    <w:p w14:paraId="6500ED6F" w14:textId="77777777" w:rsidR="00B559FD" w:rsidRPr="00B559FD" w:rsidRDefault="00B559FD" w:rsidP="001570B5">
      <w:pPr>
        <w:pStyle w:val="PR3"/>
        <w:spacing w:before="240"/>
        <w:rPr>
          <w:bCs/>
          <w:iCs/>
        </w:rPr>
      </w:pPr>
      <w:r w:rsidRPr="00B559FD">
        <w:rPr>
          <w:bCs/>
          <w:iCs/>
        </w:rPr>
        <w:t xml:space="preserve">Control </w:t>
      </w:r>
      <w:r>
        <w:rPr>
          <w:bCs/>
          <w:iCs/>
        </w:rPr>
        <w:t>M</w:t>
      </w:r>
      <w:r w:rsidRPr="00B559FD">
        <w:rPr>
          <w:bCs/>
          <w:iCs/>
        </w:rPr>
        <w:t>easures</w:t>
      </w:r>
      <w:r>
        <w:rPr>
          <w:bCs/>
          <w:iCs/>
        </w:rPr>
        <w:t>:</w:t>
      </w:r>
      <w:r w:rsidRPr="00B559FD">
        <w:rPr>
          <w:bCs/>
          <w:iCs/>
        </w:rPr>
        <w:t xml:space="preserve">  Measures to assure control of unsafe or unhealthy conditions</w:t>
      </w:r>
      <w:r>
        <w:rPr>
          <w:bCs/>
          <w:iCs/>
        </w:rPr>
        <w:t>;</w:t>
      </w:r>
      <w:r w:rsidRPr="00B559FD">
        <w:rPr>
          <w:bCs/>
          <w:iCs/>
        </w:rPr>
        <w:t xml:space="preserve"> prevent spills or leaks, damage to the building or its furnishings</w:t>
      </w:r>
      <w:r>
        <w:rPr>
          <w:bCs/>
          <w:iCs/>
        </w:rPr>
        <w:t>;</w:t>
      </w:r>
      <w:r w:rsidRPr="00B559FD">
        <w:rPr>
          <w:bCs/>
          <w:iCs/>
        </w:rPr>
        <w:t xml:space="preserve"> avoid buildup of UWR/PCB containing/contaminated materials</w:t>
      </w:r>
      <w:r>
        <w:rPr>
          <w:bCs/>
          <w:iCs/>
        </w:rPr>
        <w:t>;</w:t>
      </w:r>
      <w:r w:rsidRPr="00B559FD">
        <w:rPr>
          <w:bCs/>
          <w:iCs/>
        </w:rPr>
        <w:t xml:space="preserve"> and ensure reliability of sampling and analysis.</w:t>
      </w:r>
    </w:p>
    <w:p w14:paraId="6FA1B8FA" w14:textId="77777777" w:rsidR="00B559FD" w:rsidRPr="00B559FD" w:rsidRDefault="00B559FD" w:rsidP="001570B5">
      <w:pPr>
        <w:pStyle w:val="PR3"/>
        <w:rPr>
          <w:bCs/>
          <w:iCs/>
        </w:rPr>
      </w:pPr>
      <w:r w:rsidRPr="00B559FD">
        <w:rPr>
          <w:bCs/>
          <w:iCs/>
        </w:rPr>
        <w:t>Cleanup</w:t>
      </w:r>
      <w:r>
        <w:rPr>
          <w:bCs/>
          <w:iCs/>
        </w:rPr>
        <w:t>:</w:t>
      </w:r>
      <w:r w:rsidRPr="00B559FD">
        <w:rPr>
          <w:bCs/>
          <w:iCs/>
        </w:rPr>
        <w:t xml:space="preserve">  Waste cleanup procedures and disposal plan, including on-site waste packaging method (e.g., scooping and bagging, vacuum hose transfer with small (or large) bagging, etc.); name and description of any on-site waste transfer equipment, including evidence of training and experience in its use, and description of decontamination unit around any such equipment to be located outside the work area; name and location of disposal site(s), each having an EPA Identification Number as a hazardous waste disposal site; and copies of applicable Identification Numbers, certificates and registrations for hazardous waste transporter(s), transferer(s), treater(s) and disposal site(s), and converter(s).</w:t>
      </w:r>
    </w:p>
    <w:p w14:paraId="2A42401D" w14:textId="77777777" w:rsidR="00B559FD" w:rsidRPr="00B559FD" w:rsidRDefault="00B559FD" w:rsidP="001570B5">
      <w:pPr>
        <w:pStyle w:val="PR3"/>
        <w:rPr>
          <w:bCs/>
          <w:iCs/>
        </w:rPr>
      </w:pPr>
      <w:r w:rsidRPr="00B559FD">
        <w:rPr>
          <w:bCs/>
          <w:iCs/>
        </w:rPr>
        <w:t xml:space="preserve">Pollution </w:t>
      </w:r>
      <w:r>
        <w:rPr>
          <w:bCs/>
          <w:iCs/>
        </w:rPr>
        <w:t>C</w:t>
      </w:r>
      <w:r w:rsidRPr="00B559FD">
        <w:rPr>
          <w:bCs/>
          <w:iCs/>
        </w:rPr>
        <w:t>ontrol</w:t>
      </w:r>
      <w:r>
        <w:rPr>
          <w:bCs/>
          <w:iCs/>
        </w:rPr>
        <w:t>:</w:t>
      </w:r>
      <w:r w:rsidRPr="00B559FD">
        <w:rPr>
          <w:bCs/>
          <w:iCs/>
        </w:rPr>
        <w:t xml:space="preserve">  Detailed description of the methods to be employed to control pollution and minimize generation of hazardous and non-hazardous waste.</w:t>
      </w:r>
    </w:p>
    <w:p w14:paraId="4AA26496" w14:textId="77777777" w:rsidR="009B1576" w:rsidRDefault="00B559FD" w:rsidP="001570B5">
      <w:pPr>
        <w:pStyle w:val="PR3"/>
      </w:pPr>
      <w:r w:rsidRPr="00B559FD">
        <w:t xml:space="preserve">Protection of occupants and visitors.  Methods to be used to assure the safety and health of building occupants and visitors at the site from the effects of </w:t>
      </w:r>
      <w:r>
        <w:t xml:space="preserve">the </w:t>
      </w:r>
      <w:r w:rsidRPr="00B559FD">
        <w:t>work</w:t>
      </w:r>
      <w:r>
        <w:t>.</w:t>
      </w:r>
    </w:p>
    <w:p w14:paraId="52F9B658" w14:textId="77777777" w:rsidR="00B559FD" w:rsidRDefault="00B559FD" w:rsidP="001570B5">
      <w:pPr>
        <w:pStyle w:val="PR2"/>
        <w:spacing w:before="240"/>
      </w:pPr>
      <w:r>
        <w:t>Emergency Preparedness:</w:t>
      </w:r>
    </w:p>
    <w:p w14:paraId="50D51E5E" w14:textId="77777777" w:rsidR="00B559FD" w:rsidRPr="00B559FD" w:rsidRDefault="00B559FD" w:rsidP="001570B5">
      <w:pPr>
        <w:pStyle w:val="PR3"/>
        <w:spacing w:before="240"/>
        <w:rPr>
          <w:bCs/>
          <w:iCs/>
        </w:rPr>
      </w:pPr>
      <w:r>
        <w:t>Emergency P</w:t>
      </w:r>
      <w:r w:rsidRPr="00B559FD">
        <w:rPr>
          <w:bCs/>
          <w:iCs/>
        </w:rPr>
        <w:t>rocedures</w:t>
      </w:r>
      <w:r w:rsidR="001D019D">
        <w:rPr>
          <w:bCs/>
          <w:iCs/>
        </w:rPr>
        <w:t>:</w:t>
      </w:r>
      <w:r w:rsidRPr="00B559FD">
        <w:rPr>
          <w:bCs/>
          <w:iCs/>
        </w:rPr>
        <w:t xml:space="preserve">  Procedures to be followed in the event of critical circumstances</w:t>
      </w:r>
      <w:r w:rsidR="00CE0950">
        <w:rPr>
          <w:bCs/>
          <w:iCs/>
        </w:rPr>
        <w:t>,</w:t>
      </w:r>
      <w:r w:rsidRPr="00B559FD">
        <w:rPr>
          <w:bCs/>
          <w:iCs/>
        </w:rPr>
        <w:t xml:space="preserve"> including fire, electric shock, life-threatening -bodily injury inside or outside of the containment area, a major breach in the containment barrier, the detection of airborne contamination or debris outside of the containment area, splitting or spilling of waste containers en route to a waste vehicle.</w:t>
      </w:r>
    </w:p>
    <w:p w14:paraId="1AFAD22B" w14:textId="77777777" w:rsidR="00B559FD" w:rsidRPr="00B559FD" w:rsidRDefault="00B559FD" w:rsidP="001570B5">
      <w:pPr>
        <w:pStyle w:val="PR3"/>
        <w:rPr>
          <w:bCs/>
          <w:iCs/>
        </w:rPr>
      </w:pPr>
      <w:r w:rsidRPr="00B559FD">
        <w:rPr>
          <w:bCs/>
          <w:iCs/>
        </w:rPr>
        <w:t xml:space="preserve">Emergency </w:t>
      </w:r>
      <w:r w:rsidR="001D019D">
        <w:rPr>
          <w:bCs/>
          <w:iCs/>
        </w:rPr>
        <w:t>C</w:t>
      </w:r>
      <w:r w:rsidRPr="00B559FD">
        <w:rPr>
          <w:bCs/>
          <w:iCs/>
        </w:rPr>
        <w:t xml:space="preserve">ontact </w:t>
      </w:r>
      <w:r w:rsidR="001D019D">
        <w:rPr>
          <w:bCs/>
          <w:iCs/>
        </w:rPr>
        <w:t>I</w:t>
      </w:r>
      <w:r w:rsidRPr="00B559FD">
        <w:rPr>
          <w:bCs/>
          <w:iCs/>
        </w:rPr>
        <w:t>nformation</w:t>
      </w:r>
      <w:r w:rsidR="001D019D">
        <w:rPr>
          <w:bCs/>
          <w:iCs/>
        </w:rPr>
        <w:t>:</w:t>
      </w:r>
      <w:r w:rsidRPr="00B559FD">
        <w:rPr>
          <w:bCs/>
          <w:iCs/>
        </w:rPr>
        <w:t xml:space="preserve">  Contact information, including a list of names and telephone numbers (with area codes) of the Contractor's </w:t>
      </w:r>
      <w:r w:rsidRPr="00B559FD">
        <w:rPr>
          <w:bCs/>
          <w:iCs/>
        </w:rPr>
        <w:lastRenderedPageBreak/>
        <w:t>contact persons, the District, or other contact persons as designated by the District, the fire department, police department, general emergency number (if used), and local hospital or similar emergency care unit available at all times work is to be performed.  A copy of this emergency contact information is to be kept at the job site, available for inspection by the District and/or an Authorized Visitor, and updated as required.</w:t>
      </w:r>
    </w:p>
    <w:p w14:paraId="235D832E" w14:textId="77777777" w:rsidR="00B559FD" w:rsidRDefault="00B559FD" w:rsidP="001570B5">
      <w:pPr>
        <w:pStyle w:val="PR3"/>
      </w:pPr>
      <w:r w:rsidRPr="00B559FD">
        <w:t xml:space="preserve">Contingency </w:t>
      </w:r>
      <w:r w:rsidR="001D019D">
        <w:t>P</w:t>
      </w:r>
      <w:r w:rsidRPr="00B559FD">
        <w:t>lan</w:t>
      </w:r>
      <w:r w:rsidR="001D019D">
        <w:t>:</w:t>
      </w:r>
      <w:r w:rsidRPr="00B559FD">
        <w:t xml:space="preserve">  A plan </w:t>
      </w:r>
      <w:r w:rsidR="001D019D">
        <w:t>that</w:t>
      </w:r>
      <w:r w:rsidRPr="00B559FD">
        <w:t xml:space="preserve"> addresses procedures to be followed should work area containment be breached, a release of hazardous materials occur, visual inspection or air monitoring clearance criteria for a work area not be met in a timely manner,</w:t>
      </w:r>
      <w:r>
        <w:t xml:space="preserve"> etc.</w:t>
      </w:r>
    </w:p>
    <w:p w14:paraId="557E4118" w14:textId="77777777" w:rsidR="001D019D" w:rsidRDefault="001D019D" w:rsidP="001570B5">
      <w:pPr>
        <w:pStyle w:val="PR2"/>
        <w:spacing w:before="240"/>
      </w:pPr>
      <w:r>
        <w:t>Materials:</w:t>
      </w:r>
    </w:p>
    <w:p w14:paraId="67941733" w14:textId="77777777" w:rsidR="001D019D" w:rsidRDefault="001D019D" w:rsidP="001570B5">
      <w:pPr>
        <w:pStyle w:val="PR3"/>
        <w:spacing w:before="240"/>
      </w:pPr>
      <w:r>
        <w:t xml:space="preserve">List </w:t>
      </w:r>
      <w:r>
        <w:rPr>
          <w:szCs w:val="22"/>
        </w:rPr>
        <w:t xml:space="preserve">of </w:t>
      </w:r>
      <w:r w:rsidRPr="00BA1C7B">
        <w:rPr>
          <w:szCs w:val="22"/>
        </w:rPr>
        <w:t>materials to be used</w:t>
      </w:r>
      <w:r>
        <w:rPr>
          <w:szCs w:val="22"/>
        </w:rPr>
        <w:t>, including such items as protective clothing, respiratory protection, absorbents, solvents, waste storage containers, item containers, and all</w:t>
      </w:r>
      <w:r>
        <w:t xml:space="preserve"> appurtenances.</w:t>
      </w:r>
    </w:p>
    <w:p w14:paraId="374AE56E" w14:textId="77777777" w:rsidR="001D019D" w:rsidRDefault="001D019D" w:rsidP="001570B5">
      <w:pPr>
        <w:pStyle w:val="PR2"/>
        <w:spacing w:before="240"/>
      </w:pPr>
      <w:r>
        <w:t>Safety Data Sheets (SDS):</w:t>
      </w:r>
    </w:p>
    <w:p w14:paraId="4F508800" w14:textId="77777777" w:rsidR="001D019D" w:rsidRDefault="001D019D" w:rsidP="001570B5">
      <w:pPr>
        <w:pStyle w:val="PR3"/>
        <w:spacing w:before="240"/>
      </w:pPr>
      <w:r>
        <w:t>Safety</w:t>
      </w:r>
      <w:r w:rsidRPr="001D019D">
        <w:rPr>
          <w:szCs w:val="22"/>
        </w:rPr>
        <w:t xml:space="preserve"> </w:t>
      </w:r>
      <w:r w:rsidRPr="00BA1C7B">
        <w:rPr>
          <w:szCs w:val="22"/>
        </w:rPr>
        <w:t>Data Sheets for any materials to be brought to the site for which SDS’s are provided by the manufacturers or distributors.</w:t>
      </w:r>
      <w:r>
        <w:rPr>
          <w:szCs w:val="22"/>
        </w:rPr>
        <w:t xml:space="preserve">  For items for which an SDS is not available, submit the name of the manufacturer, brand name, and catalog/part number for each</w:t>
      </w:r>
      <w:r>
        <w:t xml:space="preserve"> item.</w:t>
      </w:r>
    </w:p>
    <w:p w14:paraId="5F7E3613" w14:textId="77777777" w:rsidR="00EE7C20" w:rsidRDefault="00EE7C20" w:rsidP="001570B5">
      <w:pPr>
        <w:pStyle w:val="PR2"/>
        <w:spacing w:before="240"/>
      </w:pPr>
      <w:r>
        <w:t>Performance:  A statement describing the proposed organization of the work, including:</w:t>
      </w:r>
    </w:p>
    <w:p w14:paraId="07ED5B16" w14:textId="77777777" w:rsidR="00EE7C20" w:rsidRPr="00EE7C20" w:rsidRDefault="00EE7C20" w:rsidP="001570B5">
      <w:pPr>
        <w:pStyle w:val="PR3"/>
        <w:spacing w:before="240"/>
        <w:rPr>
          <w:bCs/>
          <w:iCs/>
        </w:rPr>
      </w:pPr>
      <w:r>
        <w:t>Sequencing</w:t>
      </w:r>
      <w:r w:rsidRPr="00EE7C20">
        <w:rPr>
          <w:bCs/>
          <w:iCs/>
        </w:rPr>
        <w:t xml:space="preserve"> of work.</w:t>
      </w:r>
    </w:p>
    <w:p w14:paraId="37CC08D9" w14:textId="77777777" w:rsidR="00EE7C20" w:rsidRPr="00EE7C20" w:rsidRDefault="00EE7C20" w:rsidP="001570B5">
      <w:pPr>
        <w:pStyle w:val="PR3"/>
        <w:rPr>
          <w:bCs/>
          <w:iCs/>
        </w:rPr>
      </w:pPr>
      <w:r w:rsidRPr="00EE7C20">
        <w:rPr>
          <w:bCs/>
          <w:iCs/>
        </w:rPr>
        <w:t>Shifts</w:t>
      </w:r>
      <w:r>
        <w:rPr>
          <w:bCs/>
          <w:iCs/>
        </w:rPr>
        <w:t>:</w:t>
      </w:r>
      <w:r w:rsidRPr="00EE7C20">
        <w:rPr>
          <w:bCs/>
          <w:iCs/>
        </w:rPr>
        <w:t xml:space="preserve">  Length and projected times of day of work shifts.</w:t>
      </w:r>
    </w:p>
    <w:p w14:paraId="297C4CF7" w14:textId="77777777" w:rsidR="00EE7C20" w:rsidRPr="00EE7C20" w:rsidRDefault="00EE7C20" w:rsidP="001570B5">
      <w:pPr>
        <w:pStyle w:val="PR3"/>
        <w:rPr>
          <w:bCs/>
          <w:iCs/>
        </w:rPr>
      </w:pPr>
      <w:r w:rsidRPr="00EE7C20">
        <w:rPr>
          <w:bCs/>
          <w:iCs/>
        </w:rPr>
        <w:t>Interfacing</w:t>
      </w:r>
      <w:r>
        <w:rPr>
          <w:bCs/>
          <w:iCs/>
        </w:rPr>
        <w:t>:</w:t>
      </w:r>
      <w:r w:rsidRPr="00EE7C20">
        <w:rPr>
          <w:bCs/>
          <w:iCs/>
        </w:rPr>
        <w:t xml:space="preserve">  Interface of trades involved in the work.</w:t>
      </w:r>
    </w:p>
    <w:p w14:paraId="20A17B4C" w14:textId="77777777" w:rsidR="001D019D" w:rsidRDefault="00EE7C20" w:rsidP="001570B5">
      <w:pPr>
        <w:pStyle w:val="PR3"/>
      </w:pPr>
      <w:r w:rsidRPr="00EE7C20">
        <w:t>Special procedures</w:t>
      </w:r>
      <w:r>
        <w:t>:</w:t>
      </w:r>
      <w:r w:rsidRPr="00EE7C20">
        <w:t xml:space="preserve">  A detailed description of any proposed methods of special abatement procedures, where used.  Submit manufacturer's technical specifications and product description literature for the methods and equipment</w:t>
      </w:r>
      <w:r>
        <w:t xml:space="preserve"> used. </w:t>
      </w:r>
    </w:p>
    <w:p w14:paraId="6E03C4BC" w14:textId="77777777" w:rsidR="00EE7C20" w:rsidRDefault="00EE7C20" w:rsidP="001570B5">
      <w:pPr>
        <w:pStyle w:val="PR2"/>
        <w:spacing w:before="240"/>
      </w:pPr>
      <w:r>
        <w:t xml:space="preserve">Protective Equipment:  A </w:t>
      </w:r>
      <w:r w:rsidRPr="00EE7C20">
        <w:t xml:space="preserve">Protective Equipment (PPE) Program including </w:t>
      </w:r>
      <w:r>
        <w:t>a</w:t>
      </w:r>
      <w:r w:rsidRPr="00EE7C20">
        <w:t xml:space="preserve"> Respiratory Protection</w:t>
      </w:r>
      <w:r>
        <w:t xml:space="preserve">  Program, to include:</w:t>
      </w:r>
    </w:p>
    <w:p w14:paraId="219F4DFE" w14:textId="77777777" w:rsidR="00EE7C20" w:rsidRPr="00EE7C20" w:rsidRDefault="00EE7C20" w:rsidP="001570B5">
      <w:pPr>
        <w:pStyle w:val="PR3"/>
        <w:spacing w:before="240"/>
      </w:pPr>
      <w:r>
        <w:t xml:space="preserve">Equipment: </w:t>
      </w:r>
      <w:r w:rsidRPr="00EE7C20">
        <w:t>A list of all equipment, tools, and materials available for use on this project.</w:t>
      </w:r>
    </w:p>
    <w:p w14:paraId="777FE01D" w14:textId="77777777" w:rsidR="00EE7C20" w:rsidRDefault="00EE7C20" w:rsidP="001570B5">
      <w:pPr>
        <w:pStyle w:val="PR3"/>
      </w:pPr>
      <w:r w:rsidRPr="00EE7C20">
        <w:t xml:space="preserve">Medical </w:t>
      </w:r>
      <w:r>
        <w:t>S</w:t>
      </w:r>
      <w:r w:rsidRPr="00EE7C20">
        <w:t>urveillance</w:t>
      </w:r>
      <w:r>
        <w:t>:</w:t>
      </w:r>
      <w:r w:rsidRPr="00EE7C20">
        <w:t xml:space="preserve">  A description of the Contractor's medical surveillance program for persons under the supervisory control of the Contractor who may be occupationally exposed to hazardous substances under this contract.  Minimal qualifications shall be as specified in 29 CFR 1910.134 and 8 CCR</w:t>
      </w:r>
      <w:r>
        <w:t xml:space="preserve"> 5144.</w:t>
      </w:r>
    </w:p>
    <w:p w14:paraId="7FC5A660" w14:textId="77777777" w:rsidR="0060625D" w:rsidRDefault="0060625D" w:rsidP="001570B5">
      <w:pPr>
        <w:pStyle w:val="PR1"/>
      </w:pPr>
      <w:r>
        <w:t>Qualification Data:  For abatement contractor and waste hauler.</w:t>
      </w:r>
    </w:p>
    <w:p w14:paraId="5C8CBC2A" w14:textId="77777777" w:rsidR="00395F08" w:rsidRDefault="00395F08" w:rsidP="001570B5">
      <w:pPr>
        <w:pStyle w:val="PR1"/>
      </w:pPr>
      <w:r>
        <w:t>Copy of waste hauler license.</w:t>
      </w:r>
    </w:p>
    <w:p w14:paraId="1E1B8AE0" w14:textId="77777777" w:rsidR="00395F08" w:rsidRPr="009B1576" w:rsidRDefault="00395F08" w:rsidP="001570B5">
      <w:pPr>
        <w:pStyle w:val="PR1"/>
      </w:pPr>
      <w:r>
        <w:lastRenderedPageBreak/>
        <w:t>Contractor’s USEPA identification number.</w:t>
      </w:r>
    </w:p>
    <w:p w14:paraId="21AB7145" w14:textId="77777777" w:rsidR="00447677" w:rsidRDefault="00447677" w:rsidP="001570B5">
      <w:pPr>
        <w:pStyle w:val="ART"/>
      </w:pPr>
      <w:r>
        <w:t>CLOSEOUT SUBMITTALS</w:t>
      </w:r>
    </w:p>
    <w:p w14:paraId="492518E4" w14:textId="77777777" w:rsidR="00247ADF" w:rsidRDefault="00A903C7" w:rsidP="001570B5">
      <w:pPr>
        <w:pStyle w:val="PR1"/>
      </w:pPr>
      <w:r>
        <w:t>Submit immediately upon completion of abatement work:</w:t>
      </w:r>
    </w:p>
    <w:p w14:paraId="2F38BED7" w14:textId="77777777" w:rsidR="0060625D" w:rsidRDefault="0060625D" w:rsidP="001570B5">
      <w:pPr>
        <w:pStyle w:val="PR2"/>
        <w:spacing w:before="240"/>
      </w:pPr>
      <w:r>
        <w:t xml:space="preserve">Compliance </w:t>
      </w:r>
      <w:r w:rsidRPr="0060625D">
        <w:t>certificate verifying that all UWR/PCB wastes have been properly treated and</w:t>
      </w:r>
      <w:r>
        <w:t xml:space="preserve"> disposed of.</w:t>
      </w:r>
    </w:p>
    <w:p w14:paraId="2EFE1A0B" w14:textId="77777777" w:rsidR="00A903C7" w:rsidRPr="00A903C7" w:rsidRDefault="00A903C7" w:rsidP="001570B5">
      <w:pPr>
        <w:pStyle w:val="PR2"/>
      </w:pPr>
      <w:r>
        <w:t xml:space="preserve">Copies </w:t>
      </w:r>
      <w:r w:rsidRPr="00A903C7">
        <w:t>of manifests</w:t>
      </w:r>
      <w:r w:rsidR="0060625D">
        <w:t>,</w:t>
      </w:r>
      <w:r w:rsidRPr="00A903C7">
        <w:t xml:space="preserve"> </w:t>
      </w:r>
      <w:r w:rsidR="0060625D" w:rsidRPr="00BA1C7B">
        <w:t xml:space="preserve">permits, or other documents currently in effect relating to the specific UWR/PCB wastes transported, treated, and disposed of, except as otherwise stated in this </w:t>
      </w:r>
      <w:r w:rsidR="00E40465">
        <w:t>S</w:t>
      </w:r>
      <w:r w:rsidR="0060625D" w:rsidRPr="00BA1C7B">
        <w:t>ection.</w:t>
      </w:r>
    </w:p>
    <w:p w14:paraId="6539ECF6" w14:textId="77777777" w:rsidR="00A903C7" w:rsidRDefault="00A903C7" w:rsidP="001570B5">
      <w:pPr>
        <w:pStyle w:val="PR2"/>
      </w:pPr>
      <w:r w:rsidRPr="00A903C7">
        <w:t xml:space="preserve">A copy of </w:t>
      </w:r>
      <w:r w:rsidR="00E40465">
        <w:t xml:space="preserve">all final manifests.  (As </w:t>
      </w:r>
      <w:r w:rsidR="00E40465" w:rsidRPr="00E40465">
        <w:t xml:space="preserve">the waste generator, the District will sign the complete waste manifests, upon approval, for all UWR/PCB items/wastes generated during the course of this project. These manifests will accompany the waste loads to disposal and be properly completed by the hauler and disposal agent, as required under federal and state hazardous waste management statutes. </w:t>
      </w:r>
      <w:r w:rsidR="00E40465">
        <w:t>Return t</w:t>
      </w:r>
      <w:r w:rsidR="00E40465" w:rsidRPr="00E40465">
        <w:t>he final manifest to the District by registered mail within the designated time period under federal</w:t>
      </w:r>
      <w:r w:rsidR="00E40465">
        <w:t xml:space="preserve"> statutes.)</w:t>
      </w:r>
    </w:p>
    <w:p w14:paraId="7A4498D1" w14:textId="77777777" w:rsidR="00E40465" w:rsidRDefault="00E40465" w:rsidP="001570B5">
      <w:pPr>
        <w:pStyle w:val="PR2"/>
      </w:pPr>
      <w:r>
        <w:t>Certifications of incineration (for fluids) and/or recycling.</w:t>
      </w:r>
    </w:p>
    <w:p w14:paraId="34A78901" w14:textId="77777777" w:rsidR="00E40465" w:rsidRDefault="00E40465" w:rsidP="001570B5">
      <w:pPr>
        <w:pStyle w:val="PR2"/>
      </w:pPr>
      <w:r>
        <w:t xml:space="preserve">Records and </w:t>
      </w:r>
      <w:r w:rsidR="008C08F0">
        <w:t>s</w:t>
      </w:r>
      <w:r>
        <w:t xml:space="preserve">torage </w:t>
      </w:r>
      <w:r w:rsidR="008C08F0">
        <w:t>d</w:t>
      </w:r>
      <w:r>
        <w:t>ata to include:</w:t>
      </w:r>
    </w:p>
    <w:p w14:paraId="1A3FC79A" w14:textId="77777777" w:rsidR="00E40465" w:rsidRPr="00E40465" w:rsidRDefault="00E40465" w:rsidP="001570B5">
      <w:pPr>
        <w:pStyle w:val="PR3"/>
        <w:spacing w:before="240"/>
      </w:pPr>
      <w:r>
        <w:t xml:space="preserve">Name </w:t>
      </w:r>
      <w:r w:rsidRPr="00E40465">
        <w:t>of the firm performing the work of this section and technician in charge.</w:t>
      </w:r>
    </w:p>
    <w:p w14:paraId="1BD9296D" w14:textId="77777777" w:rsidR="00E40465" w:rsidRPr="00E40465" w:rsidRDefault="00E40465" w:rsidP="001570B5">
      <w:pPr>
        <w:pStyle w:val="PR3"/>
      </w:pPr>
      <w:r w:rsidRPr="00E40465">
        <w:t xml:space="preserve">Number and size of drums and other storage containers. </w:t>
      </w:r>
    </w:p>
    <w:p w14:paraId="75170333" w14:textId="77777777" w:rsidR="00E40465" w:rsidRPr="00E40465" w:rsidRDefault="00E40465" w:rsidP="001570B5">
      <w:pPr>
        <w:pStyle w:val="PR3"/>
      </w:pPr>
      <w:r w:rsidRPr="00E40465">
        <w:t>Weight in kilograms or gallons of content for each drum or other storage container.</w:t>
      </w:r>
    </w:p>
    <w:p w14:paraId="0EE2BC1C" w14:textId="77777777" w:rsidR="00E40465" w:rsidRPr="00A903C7" w:rsidRDefault="00E40465" w:rsidP="001570B5">
      <w:pPr>
        <w:pStyle w:val="PR3"/>
      </w:pPr>
      <w:r w:rsidRPr="00E40465">
        <w:t>Date placed in</w:t>
      </w:r>
      <w:r>
        <w:t xml:space="preserve"> storage.</w:t>
      </w:r>
    </w:p>
    <w:p w14:paraId="2B5725F6" w14:textId="77777777" w:rsidR="00247ADF" w:rsidRDefault="00276BCF" w:rsidP="001570B5">
      <w:pPr>
        <w:pStyle w:val="ART"/>
      </w:pPr>
      <w:r>
        <w:t>PERFORMANCE REQUIREMENTS</w:t>
      </w:r>
    </w:p>
    <w:p w14:paraId="49581327" w14:textId="77777777" w:rsidR="00247ADF" w:rsidRDefault="00AC675C" w:rsidP="001570B5">
      <w:pPr>
        <w:pStyle w:val="PR1"/>
      </w:pPr>
      <w:r>
        <w:t>Project Supervision:</w:t>
      </w:r>
    </w:p>
    <w:p w14:paraId="52E38F44" w14:textId="77777777" w:rsidR="00395F08" w:rsidRDefault="00AC675C" w:rsidP="001570B5">
      <w:pPr>
        <w:pStyle w:val="PR2"/>
        <w:spacing w:before="240"/>
      </w:pPr>
      <w:r>
        <w:t xml:space="preserve">Provide </w:t>
      </w:r>
      <w:r w:rsidRPr="00AC675C">
        <w:t xml:space="preserve">English-speaking on-site Supervisor </w:t>
      </w:r>
      <w:r w:rsidR="00395F08">
        <w:t xml:space="preserve">who is </w:t>
      </w:r>
      <w:r w:rsidR="00395F08" w:rsidRPr="00BA1C7B">
        <w:t>experienced</w:t>
      </w:r>
      <w:r w:rsidR="00395F08">
        <w:t xml:space="preserve">, </w:t>
      </w:r>
      <w:r w:rsidR="00395F08" w:rsidRPr="00BA1C7B">
        <w:t>trained, knowledgeable, and qualified in the techniques of UWR/PCB abatement, handling of UWR/PCB waste and UWR/PCB</w:t>
      </w:r>
      <w:r w:rsidR="00395F08" w:rsidRPr="00BA1C7B">
        <w:noBreakHyphen/>
        <w:t>contaminated materials, and cleaning of UWR/PCB</w:t>
      </w:r>
      <w:r w:rsidR="00395F08" w:rsidRPr="00BA1C7B">
        <w:noBreakHyphen/>
        <w:t>contaminated areas</w:t>
      </w:r>
      <w:r w:rsidR="00395F08">
        <w:t>.</w:t>
      </w:r>
    </w:p>
    <w:p w14:paraId="7EFC0435" w14:textId="77777777" w:rsidR="00247ADF" w:rsidRDefault="00276BCF" w:rsidP="001570B5">
      <w:pPr>
        <w:pStyle w:val="PR1"/>
      </w:pPr>
      <w:r>
        <w:t>Protection of Persons and Property:</w:t>
      </w:r>
    </w:p>
    <w:p w14:paraId="253A63A9" w14:textId="77777777" w:rsidR="00276BCF" w:rsidRDefault="00276BCF" w:rsidP="001570B5">
      <w:pPr>
        <w:pStyle w:val="PR2"/>
        <w:spacing w:before="240"/>
      </w:pPr>
      <w:r>
        <w:t>General Safety Requirements:</w:t>
      </w:r>
    </w:p>
    <w:p w14:paraId="4C0E0E5B" w14:textId="77777777" w:rsidR="00276BCF" w:rsidRPr="00276BCF" w:rsidRDefault="00276BCF" w:rsidP="001570B5">
      <w:pPr>
        <w:pStyle w:val="PR3"/>
        <w:spacing w:before="240"/>
      </w:pPr>
      <w:r>
        <w:t xml:space="preserve">Initiate, maintain, </w:t>
      </w:r>
      <w:r w:rsidRPr="00276BCF">
        <w:rPr>
          <w:bCs/>
          <w:iCs/>
        </w:rPr>
        <w:t>and supervis</w:t>
      </w:r>
      <w:r>
        <w:rPr>
          <w:bCs/>
          <w:iCs/>
        </w:rPr>
        <w:t>e</w:t>
      </w:r>
      <w:r w:rsidRPr="00276BCF">
        <w:rPr>
          <w:bCs/>
          <w:iCs/>
        </w:rPr>
        <w:t xml:space="preserve"> all safety precautions and programs in connection with </w:t>
      </w:r>
      <w:r>
        <w:rPr>
          <w:bCs/>
          <w:iCs/>
        </w:rPr>
        <w:t>the</w:t>
      </w:r>
      <w:r w:rsidRPr="00276BCF">
        <w:rPr>
          <w:bCs/>
          <w:iCs/>
        </w:rPr>
        <w:t xml:space="preserve"> Work.</w:t>
      </w:r>
    </w:p>
    <w:p w14:paraId="5249893B" w14:textId="77777777" w:rsidR="000A3186" w:rsidRPr="000A3186" w:rsidRDefault="000A3186" w:rsidP="001570B5">
      <w:pPr>
        <w:pStyle w:val="PR3"/>
        <w:rPr>
          <w:bCs/>
          <w:iCs/>
        </w:rPr>
      </w:pPr>
      <w:r w:rsidRPr="000A3186">
        <w:rPr>
          <w:bCs/>
          <w:iCs/>
        </w:rPr>
        <w:t>Take all precautions and measures required to protect employees, inspection personnel, the District, the District’s Representative, and the public from exposure to UWR/PCB solids, liquids, and vapors.</w:t>
      </w:r>
    </w:p>
    <w:p w14:paraId="6A2283E8" w14:textId="77777777" w:rsidR="000A3186" w:rsidRPr="000A3186" w:rsidRDefault="000A3186" w:rsidP="001570B5">
      <w:pPr>
        <w:pStyle w:val="PR3"/>
        <w:rPr>
          <w:bCs/>
          <w:iCs/>
        </w:rPr>
      </w:pPr>
      <w:r w:rsidRPr="000A3186">
        <w:rPr>
          <w:bCs/>
          <w:iCs/>
        </w:rPr>
        <w:lastRenderedPageBreak/>
        <w:t>All personnel authorized for entry into the work areas shall be instructed in the proper procedures for working with or around electrical hazards and UWR/PCB containing/contaminated materials.</w:t>
      </w:r>
    </w:p>
    <w:p w14:paraId="492B5590" w14:textId="77777777" w:rsidR="000A3186" w:rsidRPr="000A3186" w:rsidRDefault="000A3186" w:rsidP="001570B5">
      <w:pPr>
        <w:pStyle w:val="PR3"/>
        <w:rPr>
          <w:bCs/>
          <w:iCs/>
        </w:rPr>
      </w:pPr>
      <w:r w:rsidRPr="000A3186">
        <w:rPr>
          <w:bCs/>
          <w:iCs/>
        </w:rPr>
        <w:t>All electrical equipment, upon which UWR/PCB-related activities are to be performed, shall be de-energized, locked out/tagged out, and permanently disconnected from any power source prior to the commencement of work.</w:t>
      </w:r>
    </w:p>
    <w:p w14:paraId="1E7E5FF0" w14:textId="77777777" w:rsidR="00276BCF" w:rsidRDefault="000A3186" w:rsidP="001570B5">
      <w:pPr>
        <w:pStyle w:val="PR3"/>
      </w:pPr>
      <w:r w:rsidRPr="000A3186">
        <w:rPr>
          <w:bCs/>
          <w:iCs/>
        </w:rPr>
        <w:t xml:space="preserve">Consumption of food or tobacco products shall not be permitted in any of the work areas where UWR/PCB materials, volatile solvents, or other hazardous materials are present. </w:t>
      </w:r>
      <w:r>
        <w:rPr>
          <w:bCs/>
          <w:iCs/>
        </w:rPr>
        <w:t xml:space="preserve"> </w:t>
      </w:r>
      <w:r w:rsidRPr="000A3186">
        <w:rPr>
          <w:bCs/>
          <w:iCs/>
        </w:rPr>
        <w:t>In addition, no open flames shall be permitted in these areas. Signage to this effect shall be posted at each entry and exit from the work areas.</w:t>
      </w:r>
    </w:p>
    <w:p w14:paraId="71333FDE" w14:textId="77777777" w:rsidR="00247ADF" w:rsidRDefault="000A3186" w:rsidP="001570B5">
      <w:pPr>
        <w:pStyle w:val="PR1"/>
      </w:pPr>
      <w:r>
        <w:t>Work Area Protection and Demarcation</w:t>
      </w:r>
      <w:r w:rsidR="00473DD7">
        <w:t>:</w:t>
      </w:r>
    </w:p>
    <w:p w14:paraId="56262501" w14:textId="77777777" w:rsidR="000A3186" w:rsidRDefault="000A3186" w:rsidP="001570B5">
      <w:pPr>
        <w:pStyle w:val="PR2"/>
        <w:spacing w:before="240"/>
      </w:pPr>
      <w:r>
        <w:t xml:space="preserve">Prior </w:t>
      </w:r>
      <w:r w:rsidRPr="000A3186">
        <w:rPr>
          <w:szCs w:val="22"/>
        </w:rPr>
        <w:t>to commencing any UWR/PCB-related work activities, provide barricades, roping, and warning signs to clearly identify and effectively guard against unauthorized entry into the work</w:t>
      </w:r>
      <w:r>
        <w:t xml:space="preserve"> area.</w:t>
      </w:r>
    </w:p>
    <w:p w14:paraId="10666CDC" w14:textId="77777777" w:rsidR="000A3186" w:rsidRPr="000A3186" w:rsidRDefault="000A3186" w:rsidP="001570B5">
      <w:pPr>
        <w:pStyle w:val="PR3"/>
        <w:spacing w:before="240"/>
        <w:rPr>
          <w:bCs/>
          <w:iCs/>
        </w:rPr>
      </w:pPr>
      <w:r>
        <w:t xml:space="preserve">At </w:t>
      </w:r>
      <w:r w:rsidRPr="000A3186">
        <w:rPr>
          <w:bCs/>
          <w:iCs/>
        </w:rPr>
        <w:t xml:space="preserve">a minimum, barricades </w:t>
      </w:r>
      <w:r>
        <w:rPr>
          <w:bCs/>
          <w:iCs/>
        </w:rPr>
        <w:t>shall</w:t>
      </w:r>
      <w:r w:rsidRPr="000A3186">
        <w:rPr>
          <w:bCs/>
          <w:iCs/>
        </w:rPr>
        <w:t xml:space="preserve"> consist of yellow sawhorses, set end-to-end.</w:t>
      </w:r>
    </w:p>
    <w:p w14:paraId="446AF110" w14:textId="77777777" w:rsidR="000A3186" w:rsidRPr="000A3186" w:rsidRDefault="000A3186" w:rsidP="001570B5">
      <w:pPr>
        <w:pStyle w:val="PR3"/>
        <w:rPr>
          <w:bCs/>
          <w:iCs/>
        </w:rPr>
      </w:pPr>
      <w:r w:rsidRPr="000A3186">
        <w:rPr>
          <w:bCs/>
          <w:iCs/>
        </w:rPr>
        <w:t>Ropes are to be yellow in color and supported by the use of weighted bottom pipe type supports.</w:t>
      </w:r>
    </w:p>
    <w:p w14:paraId="55AED50B" w14:textId="77777777" w:rsidR="000A3186" w:rsidRDefault="000A3186" w:rsidP="001570B5">
      <w:pPr>
        <w:pStyle w:val="PR3"/>
        <w:rPr>
          <w:bCs/>
          <w:iCs/>
        </w:rPr>
      </w:pPr>
      <w:r w:rsidRPr="000A3186">
        <w:rPr>
          <w:bCs/>
          <w:iCs/>
        </w:rPr>
        <w:t>Warning signs shall be suspended from the rope and placed at intervals of approximately 10 feet. Warning signs for the work area shall be approximately 18 inches square, with a yellow background and black lettering. Signs shall read “DANGER - KEEP OUT - TOXIC CHEMICAL WORK AREA.”</w:t>
      </w:r>
    </w:p>
    <w:p w14:paraId="2F2FE5DB" w14:textId="77777777" w:rsidR="000A3186" w:rsidRDefault="000A3186" w:rsidP="001570B5">
      <w:pPr>
        <w:pStyle w:val="PR3"/>
      </w:pPr>
      <w:r>
        <w:t xml:space="preserve">Place </w:t>
      </w:r>
      <w:r w:rsidRPr="000A3186">
        <w:rPr>
          <w:szCs w:val="22"/>
        </w:rPr>
        <w:t>barricades in order to maintain a minimum of 25 feet from all perimeters of the work being conducted to the barricades, where</w:t>
      </w:r>
      <w:r>
        <w:t xml:space="preserve"> feasible.</w:t>
      </w:r>
    </w:p>
    <w:p w14:paraId="5B91DABF" w14:textId="77777777" w:rsidR="000A3186" w:rsidRDefault="000A3186" w:rsidP="001570B5">
      <w:pPr>
        <w:pStyle w:val="PR2"/>
        <w:spacing w:before="240"/>
      </w:pPr>
      <w:r>
        <w:t>Confine a</w:t>
      </w:r>
      <w:r w:rsidRPr="00BA1C7B">
        <w:rPr>
          <w:szCs w:val="22"/>
        </w:rPr>
        <w:t>ll equipment, such as tools and containers, to the work area until the work is complete, containers are sealed, and equipment has been properly decontaminated and safely stored for transport</w:t>
      </w:r>
      <w:r>
        <w:t>.</w:t>
      </w:r>
    </w:p>
    <w:p w14:paraId="0581C993" w14:textId="77777777" w:rsidR="000A3186" w:rsidRDefault="000A3186" w:rsidP="001570B5">
      <w:pPr>
        <w:pStyle w:val="PR1"/>
      </w:pPr>
      <w:r>
        <w:t xml:space="preserve">Personal </w:t>
      </w:r>
      <w:r w:rsidR="00C11638" w:rsidRPr="00BA1C7B">
        <w:t>Protective Clothing, Equipment, and Personal Protective</w:t>
      </w:r>
      <w:r>
        <w:t xml:space="preserve"> Procedures:</w:t>
      </w:r>
    </w:p>
    <w:p w14:paraId="5F1ECD5D" w14:textId="77777777" w:rsidR="00C11638" w:rsidRPr="00C11638" w:rsidRDefault="00C11638" w:rsidP="001570B5">
      <w:pPr>
        <w:pStyle w:val="PR2"/>
        <w:spacing w:before="240"/>
      </w:pPr>
      <w:r>
        <w:t xml:space="preserve">At </w:t>
      </w:r>
      <w:r w:rsidRPr="00C11638">
        <w:t>all, times when UWR/PCB fluids or mixtures in any volume are not sealed in drums, containers, or electrical equipment, workers shall wear the following:</w:t>
      </w:r>
    </w:p>
    <w:p w14:paraId="3BB95522" w14:textId="77777777" w:rsidR="00C11638" w:rsidRPr="00C11638" w:rsidRDefault="00C11638" w:rsidP="001570B5">
      <w:pPr>
        <w:pStyle w:val="PR3"/>
        <w:spacing w:before="240"/>
      </w:pPr>
      <w:r w:rsidRPr="00C11638">
        <w:t>Gloves impermeable to both UWR/PCB and the clean</w:t>
      </w:r>
      <w:r>
        <w:t>-</w:t>
      </w:r>
      <w:r w:rsidRPr="00C11638">
        <w:t>up agent in use.</w:t>
      </w:r>
    </w:p>
    <w:p w14:paraId="5003C5DA" w14:textId="77777777" w:rsidR="00C11638" w:rsidRPr="00C11638" w:rsidRDefault="00C11638" w:rsidP="001570B5">
      <w:pPr>
        <w:pStyle w:val="PR3"/>
      </w:pPr>
      <w:r w:rsidRPr="00C11638">
        <w:t>Disposable coverall, impermeable to both UWR/PCB and the clean</w:t>
      </w:r>
      <w:r>
        <w:t>-</w:t>
      </w:r>
      <w:r w:rsidRPr="00C11638">
        <w:t>up agent in use.</w:t>
      </w:r>
    </w:p>
    <w:p w14:paraId="3BCA277E" w14:textId="77777777" w:rsidR="00C11638" w:rsidRPr="00C11638" w:rsidRDefault="00C11638" w:rsidP="001570B5">
      <w:pPr>
        <w:pStyle w:val="PR3"/>
      </w:pPr>
      <w:r w:rsidRPr="00C11638">
        <w:t>Appropriate eye protection to ensure that eyes are protected from liquid splatter or exposure to concentrated vapors or fumes.</w:t>
      </w:r>
    </w:p>
    <w:p w14:paraId="5559EACF" w14:textId="77777777" w:rsidR="00C11638" w:rsidRDefault="00C11638" w:rsidP="001570B5">
      <w:pPr>
        <w:pStyle w:val="PR3"/>
      </w:pPr>
      <w:r w:rsidRPr="00C11638">
        <w:t>If appropriate, respiratory protection appropriate for the concentration of the hazardous material(s) present and atmosphere present. If utilized, supplied air must meet the requirements for Grade D air, at a</w:t>
      </w:r>
      <w:r>
        <w:t xml:space="preserve"> minimum.</w:t>
      </w:r>
    </w:p>
    <w:p w14:paraId="7591DF76" w14:textId="77777777" w:rsidR="00C11638" w:rsidRPr="00C11638" w:rsidRDefault="00C11638" w:rsidP="001570B5">
      <w:pPr>
        <w:pStyle w:val="PR2"/>
        <w:spacing w:before="240"/>
      </w:pPr>
      <w:r>
        <w:lastRenderedPageBreak/>
        <w:t xml:space="preserve">Provide </w:t>
      </w:r>
      <w:r w:rsidRPr="00C11638">
        <w:t>protective clothing, eye protection, and breathing apparatus, as required for authorized inspection personnel, the District, and other authorized personnel upon request.</w:t>
      </w:r>
    </w:p>
    <w:p w14:paraId="7836B104" w14:textId="77777777" w:rsidR="00C11638" w:rsidRPr="00C11638" w:rsidRDefault="00C11638" w:rsidP="001570B5">
      <w:pPr>
        <w:pStyle w:val="PR2"/>
      </w:pPr>
      <w:r w:rsidRPr="00C11638">
        <w:t>The UWR/PCB work area shall not be left unattended from the start of work activities until all UWR/PCB and incidentals have been sealed in approved containers. If immediate transportation to a UWR/PCB storage facility or disposal facility is not feasible, the work area must be secured in a manner approved by the District.</w:t>
      </w:r>
    </w:p>
    <w:p w14:paraId="6531F018" w14:textId="77777777" w:rsidR="00C11638" w:rsidRPr="00C11638" w:rsidRDefault="00C11638" w:rsidP="001570B5">
      <w:pPr>
        <w:pStyle w:val="PR2"/>
      </w:pPr>
      <w:r w:rsidRPr="00C11638">
        <w:t>During work procedures and at all, times when UWR/PCB-containing/contaminated fluids in any volume are not sealed in drums, containers, or electrical equipment, all personnel entering the work area must don protective clothing and equipment. Upon exiting the work area, all disposable protective clothing shall be stored in appropriate waste storage drums and sealed, for subsequent transportation to the on-site storage facility or disposal facility.</w:t>
      </w:r>
    </w:p>
    <w:p w14:paraId="47D4BC7C" w14:textId="77777777" w:rsidR="00C11638" w:rsidRPr="000A3186" w:rsidRDefault="00C11638" w:rsidP="001570B5">
      <w:pPr>
        <w:pStyle w:val="PR2"/>
      </w:pPr>
      <w:r w:rsidRPr="00C11638">
        <w:t>Workers with cuts or scratches shall cover these wounds sufficiently to prevent accidental contact with hazardous materials with</w:t>
      </w:r>
      <w:r w:rsidR="008C08F0">
        <w:t>in</w:t>
      </w:r>
      <w:r w:rsidRPr="00C11638">
        <w:t xml:space="preserve"> the regulated work area, prior to entering the regulated work area. Similarly, workers who incur accidental minor cuts or scratches in the course of work activities will immediately leave the work area, cleanse the wound with medical grade soap, and seal the wound before returning to the work</w:t>
      </w:r>
      <w:r>
        <w:t xml:space="preserve"> area.</w:t>
      </w:r>
    </w:p>
    <w:p w14:paraId="474FACE0" w14:textId="77777777" w:rsidR="00447677" w:rsidRDefault="00DD3D67" w:rsidP="001570B5">
      <w:pPr>
        <w:pStyle w:val="ART"/>
      </w:pPr>
      <w:r>
        <w:t>QUALITY ASSURANCE</w:t>
      </w:r>
    </w:p>
    <w:p w14:paraId="56A7E052" w14:textId="77777777" w:rsidR="00447677" w:rsidRDefault="00E40465" w:rsidP="001570B5">
      <w:pPr>
        <w:pStyle w:val="PR1"/>
      </w:pPr>
      <w:r>
        <w:t>Sin</w:t>
      </w:r>
      <w:r w:rsidR="00E838B0">
        <w:t>gle Party Responsibility:   The contractor performing the work shall be responsible for, and shall accomplish all, UWR/PCB-related work activities.</w:t>
      </w:r>
    </w:p>
    <w:p w14:paraId="0155868E" w14:textId="77777777" w:rsidR="00E838B0" w:rsidRDefault="00E838B0" w:rsidP="001570B5">
      <w:pPr>
        <w:pStyle w:val="PR1"/>
      </w:pPr>
      <w:r>
        <w:t xml:space="preserve">Abatement Contractor Qualifications:  The Contractor shall be fully experienced in the handling, storage, and transport of UWR, UWR-contaminated articles, and PCB-related waste, and shall warrant to the District </w:t>
      </w:r>
      <w:r w:rsidR="00395F08">
        <w:t>that he/she is familiar with the codes and requirements applicable to UWR/PCB work</w:t>
      </w:r>
      <w:r>
        <w:t>.</w:t>
      </w:r>
    </w:p>
    <w:p w14:paraId="4917A41E" w14:textId="77777777" w:rsidR="00E838B0" w:rsidRDefault="00E838B0" w:rsidP="001570B5">
      <w:pPr>
        <w:pStyle w:val="PR1"/>
      </w:pPr>
      <w:r>
        <w:t>Waste Hauler Qualifications:  Currently licensed by the State of California Department of Public Health for the transporting, handling, and hauling of extremely hazardous wastes, including UWR/PCB-related wastes.</w:t>
      </w:r>
    </w:p>
    <w:p w14:paraId="2AFFE506" w14:textId="77777777" w:rsidR="00247ADF" w:rsidRDefault="00247ADF" w:rsidP="001570B5">
      <w:pPr>
        <w:pStyle w:val="PRT"/>
      </w:pPr>
      <w:r>
        <w:t>PRODUCTS</w:t>
      </w:r>
    </w:p>
    <w:p w14:paraId="3601D91E" w14:textId="77777777" w:rsidR="00247ADF" w:rsidRDefault="00204984" w:rsidP="001570B5">
      <w:pPr>
        <w:pStyle w:val="ART"/>
      </w:pPr>
      <w:r>
        <w:t>GENERAL</w:t>
      </w:r>
    </w:p>
    <w:p w14:paraId="7FF327BD" w14:textId="77777777" w:rsidR="00204984" w:rsidRPr="00204984" w:rsidRDefault="00204984" w:rsidP="001570B5">
      <w:pPr>
        <w:pStyle w:val="PR1"/>
      </w:pPr>
      <w:r>
        <w:t xml:space="preserve">No </w:t>
      </w:r>
      <w:r w:rsidRPr="00204984">
        <w:t>materials, equipment, or tools belonging to the District shall be used by the Contractor, except in case of an emergency and upon explicit authorization by the District.</w:t>
      </w:r>
    </w:p>
    <w:p w14:paraId="2E4887AE" w14:textId="77777777" w:rsidR="00204984" w:rsidRPr="00204984" w:rsidRDefault="00204984" w:rsidP="001570B5">
      <w:pPr>
        <w:pStyle w:val="PR1"/>
      </w:pPr>
      <w:r>
        <w:t>D</w:t>
      </w:r>
      <w:r w:rsidRPr="00204984">
        <w:t>eliver all materials and equipment to the site in the original containers bearing the name of the manufacturer and details for proper storage and usage.</w:t>
      </w:r>
    </w:p>
    <w:p w14:paraId="2F89E82B" w14:textId="77777777" w:rsidR="00204984" w:rsidRPr="00204984" w:rsidRDefault="00204984" w:rsidP="001570B5">
      <w:pPr>
        <w:pStyle w:val="PR1"/>
      </w:pPr>
      <w:r w:rsidRPr="00204984">
        <w:lastRenderedPageBreak/>
        <w:t>All materials or equipment delivered to the site shall be unloaded, temporarily stored, and transferred to the work area in a manner, which shall not interfere with operations of the District.</w:t>
      </w:r>
    </w:p>
    <w:p w14:paraId="589C77CF" w14:textId="77777777" w:rsidR="00204984" w:rsidRPr="00204984" w:rsidRDefault="00204984" w:rsidP="001570B5">
      <w:pPr>
        <w:pStyle w:val="PR1"/>
      </w:pPr>
      <w:r w:rsidRPr="00204984">
        <w:t>The District and/or Consultant must approve unloading and temporary storage sites and transfer routes in advance.</w:t>
      </w:r>
    </w:p>
    <w:p w14:paraId="05AD3744" w14:textId="77777777" w:rsidR="00204984" w:rsidRPr="00204984" w:rsidRDefault="00204984" w:rsidP="001570B5">
      <w:pPr>
        <w:pStyle w:val="PR1"/>
      </w:pPr>
      <w:r w:rsidRPr="00204984">
        <w:t>Damaged or deteriorated materials may not be used and must be promptly removed from the project site.</w:t>
      </w:r>
    </w:p>
    <w:p w14:paraId="612DD0DE" w14:textId="77777777" w:rsidR="00204984" w:rsidRDefault="00204984" w:rsidP="001570B5">
      <w:pPr>
        <w:pStyle w:val="PR1"/>
      </w:pPr>
      <w:r w:rsidRPr="00204984">
        <w:t>All materials, tools, and equipment must comply at a minimum with this specification and all applicable federal, state, and local</w:t>
      </w:r>
      <w:r>
        <w:t xml:space="preserve">   regulations.</w:t>
      </w:r>
    </w:p>
    <w:p w14:paraId="35B2B216" w14:textId="77777777" w:rsidR="00204984" w:rsidRDefault="00204984" w:rsidP="001570B5">
      <w:pPr>
        <w:pStyle w:val="ART"/>
      </w:pPr>
      <w:r>
        <w:t>MATERIALS</w:t>
      </w:r>
    </w:p>
    <w:p w14:paraId="2366BCE0" w14:textId="77777777" w:rsidR="002E6E09" w:rsidRPr="002E6E09" w:rsidRDefault="00C11638" w:rsidP="001570B5">
      <w:pPr>
        <w:pStyle w:val="PR1"/>
      </w:pPr>
      <w:r>
        <w:t>Storage Containers:</w:t>
      </w:r>
    </w:p>
    <w:p w14:paraId="3768B0C5" w14:textId="77777777" w:rsidR="00C11638" w:rsidRDefault="00C11638" w:rsidP="001570B5">
      <w:pPr>
        <w:pStyle w:val="PR2"/>
        <w:spacing w:before="240"/>
      </w:pPr>
      <w:r>
        <w:t>All UWR/PCB fluids and UWR/PCB-contaminated fluids, including flush and cleaning solvents and mixtures, shall be stored in sealed Department of Transportation (DOT) 17E closed top drums or other waste container approved for the storage of these materials.</w:t>
      </w:r>
    </w:p>
    <w:p w14:paraId="465255C6" w14:textId="77777777" w:rsidR="00C11638" w:rsidRDefault="00C11638" w:rsidP="001570B5">
      <w:pPr>
        <w:pStyle w:val="PR2"/>
      </w:pPr>
      <w:r>
        <w:t>For the purposes of this Section, PCB-contaminated fluids are defined as containing more than 5 but less than 500 parts per million (ppm) PCBs. PCB fluids are defined as containing PCBs in concentration of 500 ppm or greater. Flush solvents shall be assumed to contain more than 500 ppm PCBs.</w:t>
      </w:r>
    </w:p>
    <w:p w14:paraId="5FB16F75" w14:textId="77777777" w:rsidR="00C11638" w:rsidRDefault="00C11638" w:rsidP="001570B5">
      <w:pPr>
        <w:pStyle w:val="PR2"/>
      </w:pPr>
      <w:r>
        <w:t>All UWR/PCB soil wastes and items used in the course of work, such as rags, absorbents, and protective clothing, shall be stored in sealed DOT 17C open type drums or other waster container approved for the storage of these materials.</w:t>
      </w:r>
    </w:p>
    <w:p w14:paraId="350DD63D" w14:textId="77777777" w:rsidR="002E6E09" w:rsidRDefault="00A16178" w:rsidP="001570B5">
      <w:pPr>
        <w:pStyle w:val="PR1"/>
      </w:pPr>
      <w:r>
        <w:t>Solvents, Cleaning Agents, and Absorbents</w:t>
      </w:r>
      <w:r w:rsidR="002E6E09" w:rsidRPr="002E6E09">
        <w:t>:</w:t>
      </w:r>
    </w:p>
    <w:p w14:paraId="6EE0A9DD" w14:textId="77777777" w:rsidR="00A16178" w:rsidRDefault="00A16178" w:rsidP="001570B5">
      <w:pPr>
        <w:pStyle w:val="PR2"/>
        <w:spacing w:before="240"/>
      </w:pPr>
      <w:r>
        <w:t>Select an appropriate solvent in which UWR are shown to be soluble. Select an appropriate solvent, in which PCBs are shown to be at least 5% soluble, by weight. Solvents specified by the USEPA include: kerosene, diesel fuel, terpene hydrocarbons, and a mixture of terpene hydrocarbons and terpene alcohols. Care shall be taken to limit the complexity of the waste stream. In all cases where solvents are used in the course of work, provide proper ventilation to ensure that the resulting fumes/vapors are not dispersed to occupied building areas either as a result of natural convection or via air intakes for building ventilation systems.</w:t>
      </w:r>
    </w:p>
    <w:p w14:paraId="3BE17CF8" w14:textId="77777777" w:rsidR="00A16178" w:rsidRDefault="00A16178" w:rsidP="001570B5">
      <w:pPr>
        <w:pStyle w:val="PR2"/>
      </w:pPr>
      <w:r>
        <w:t>The manufacturer’s recommendations for applications and requirements for California Occupational Safety and Health Administration (Cal OSHA) shall be strictly observed.</w:t>
      </w:r>
    </w:p>
    <w:p w14:paraId="54840F55" w14:textId="77777777" w:rsidR="00A16178" w:rsidRDefault="00A16178" w:rsidP="001570B5">
      <w:pPr>
        <w:pStyle w:val="PR2"/>
      </w:pPr>
      <w:r>
        <w:t xml:space="preserve">Select an appropriate cleaning agent in which UWR are shown to be soluble. Select an appropriate cleaning agent, in which PCBs are shown to be at least 5% soluble, by weight. Care shall be taken to limit the complexity of the waste stream. Numerous non-toxic cleaning agents, shown to meet or exceed the solubility standard, are commercially available. In all cases where cleaning </w:t>
      </w:r>
      <w:r>
        <w:lastRenderedPageBreak/>
        <w:t>agents are used in the course of work, provide proper ventilation to ensure that the resulting fumes/vapors are not dispersed to occupied building areas either as a result of natural convection or via air intakes for building ventilation systems. The manufacturer’s recommendations for applications and requirements for Cal-OSHA shall be strictly observed.</w:t>
      </w:r>
    </w:p>
    <w:p w14:paraId="694D1687" w14:textId="77777777" w:rsidR="00A16178" w:rsidRDefault="00A16178" w:rsidP="001570B5">
      <w:pPr>
        <w:pStyle w:val="PR2"/>
      </w:pPr>
      <w:r>
        <w:t>Select an appropriate absorbent.</w:t>
      </w:r>
    </w:p>
    <w:p w14:paraId="4D663366" w14:textId="77777777" w:rsidR="00247ADF" w:rsidRDefault="00247ADF" w:rsidP="001570B5">
      <w:pPr>
        <w:pStyle w:val="PRT"/>
      </w:pPr>
      <w:r>
        <w:t>EXECUTION</w:t>
      </w:r>
    </w:p>
    <w:p w14:paraId="64CEC1A5" w14:textId="77777777" w:rsidR="00247ADF" w:rsidRDefault="00136252" w:rsidP="001570B5">
      <w:pPr>
        <w:pStyle w:val="ART"/>
      </w:pPr>
      <w:r>
        <w:t>SPILL</w:t>
      </w:r>
      <w:r w:rsidRPr="00136252">
        <w:t xml:space="preserve"> CLEAN</w:t>
      </w:r>
      <w:r>
        <w:t>-</w:t>
      </w:r>
      <w:r w:rsidRPr="00136252">
        <w:t>UP, CONTAINERIZATION, AND</w:t>
      </w:r>
      <w:r>
        <w:t xml:space="preserve">  MARKING</w:t>
      </w:r>
    </w:p>
    <w:p w14:paraId="6AE7BEDD" w14:textId="77777777" w:rsidR="00477AE6" w:rsidRDefault="00136252" w:rsidP="001570B5">
      <w:pPr>
        <w:pStyle w:val="PR1"/>
      </w:pPr>
      <w:r>
        <w:t>Clean-up of Work Area, UWR/PCB, and Spills:</w:t>
      </w:r>
    </w:p>
    <w:p w14:paraId="57922204" w14:textId="77777777" w:rsidR="00136252" w:rsidRDefault="00136252" w:rsidP="001570B5">
      <w:pPr>
        <w:pStyle w:val="PR2"/>
        <w:spacing w:before="240"/>
      </w:pPr>
      <w:r>
        <w:t>After the last UWR/PCB-containing light ballast has been removed and all fluids and solids have been cleaned from the fixture, all tools and equipment used in the work shall be decontaminated and properly stored for future use.</w:t>
      </w:r>
    </w:p>
    <w:p w14:paraId="1C2FC581" w14:textId="77777777" w:rsidR="00136252" w:rsidRDefault="00136252" w:rsidP="001570B5">
      <w:pPr>
        <w:pStyle w:val="PR2"/>
      </w:pPr>
      <w:r>
        <w:t>All tools that have come into contact with UWR/PCBs at any concentration will be double washed/rinsed with an appropriate cleaning agent, wiped cleaned, and properly stored.</w:t>
      </w:r>
    </w:p>
    <w:p w14:paraId="6FB8955E" w14:textId="77777777" w:rsidR="00136252" w:rsidRDefault="00136252" w:rsidP="001570B5">
      <w:pPr>
        <w:pStyle w:val="PR2"/>
      </w:pPr>
      <w:r>
        <w:t>At a minimum, all exterior surfaces of equipment that may have come into contact with UWR/PCBs or contaminated solids or fluids either during the course of work activities or due to past leaks will be double washed/rinsed with an appropriate cleaning agent and wiped clean.</w:t>
      </w:r>
    </w:p>
    <w:p w14:paraId="17471722" w14:textId="77777777" w:rsidR="00136252" w:rsidRDefault="00136252" w:rsidP="001570B5">
      <w:pPr>
        <w:pStyle w:val="PR2"/>
      </w:pPr>
      <w:r>
        <w:t>All metal surfaces and surfaces with impermeable liners which have come into contact with UWR/PCBs or UWR/PCB mixtures in the course of work or as a result of past leaks shall be thoroughly cleaned using combinations of absorbents and solvents or cleaning agents. Minimum cleaning requirements for these surfaces will include the removal of bulk material and two rinses with the cleaning agent for the affected surfaces. The work area shall be effectively ventilated during operations such that vapors used during decontamination and cleaning are not vented to occupied building areas. Upon completion of UWR/PCB-related activities, if fumes or vapors are still present in levels that could impede breathing or be considered toxic under state and/or National Institute of Occupational Safety and Health (NIOSH) standards, the Contractor shall provide additional ventilation to accelerate drying. If needed, auxiliary breathing apparatus may only be used by personnel trained in the use of this equipment and experienced in conducting UWR/PCB-related work while wearing such apparatus, which can impede safe work practices.</w:t>
      </w:r>
    </w:p>
    <w:p w14:paraId="1D4F410E" w14:textId="77777777" w:rsidR="00136252" w:rsidRDefault="00136252" w:rsidP="001570B5">
      <w:pPr>
        <w:pStyle w:val="PR2"/>
      </w:pPr>
      <w:r>
        <w:t>The USEPA, Region IX, regards soil, asphalt, wood, cement, and concrete as porous materials that absorb UWR/PCBs. Where practical, these materials must be removed when they are within the spill or contamination boundary.</w:t>
      </w:r>
    </w:p>
    <w:p w14:paraId="047F776D" w14:textId="77777777" w:rsidR="00136252" w:rsidRDefault="00136252" w:rsidP="001570B5">
      <w:pPr>
        <w:pStyle w:val="PR2"/>
      </w:pPr>
      <w:r>
        <w:t>Completion of decontamination activities shall be inspected by the Contractor’s Environmental Monitor, by collecting an appropriate number and type of samples for the specific UWR and/or PCBs and surfaces. The Contractor is responsible for all cost associated with spill clean-up and oversight.</w:t>
      </w:r>
    </w:p>
    <w:p w14:paraId="29155310" w14:textId="77777777" w:rsidR="00247ADF" w:rsidRDefault="00136252" w:rsidP="001570B5">
      <w:pPr>
        <w:pStyle w:val="PR1"/>
      </w:pPr>
      <w:r>
        <w:t>Containerization and Marking:</w:t>
      </w:r>
    </w:p>
    <w:p w14:paraId="322044B6" w14:textId="77777777" w:rsidR="00136252" w:rsidRDefault="00136252" w:rsidP="001570B5">
      <w:pPr>
        <w:pStyle w:val="PR2"/>
        <w:spacing w:before="240"/>
      </w:pPr>
      <w:r>
        <w:lastRenderedPageBreak/>
        <w:t>All liquids generated as a result of work activities and clean-up operation shall be placed in appropriate work containers and the containers sealed.</w:t>
      </w:r>
    </w:p>
    <w:p w14:paraId="1AF8C0ED" w14:textId="77777777" w:rsidR="00136252" w:rsidRDefault="00136252" w:rsidP="001570B5">
      <w:pPr>
        <w:pStyle w:val="PR2"/>
      </w:pPr>
      <w:r>
        <w:t>All solids, such as absorbents, rags, disposable clothing, soil, and other incidentals, shall be placed in appropriate work containers and the containers sealed.</w:t>
      </w:r>
    </w:p>
    <w:p w14:paraId="540E1086" w14:textId="77777777" w:rsidR="00136252" w:rsidRDefault="00136252" w:rsidP="001570B5">
      <w:pPr>
        <w:pStyle w:val="PR2"/>
      </w:pPr>
      <w:r>
        <w:t>All drums and items containers utilized shall be permanently marked as to the specific contents and dated. In addition, each drum and container shall be marked with the standard Environmental Protection Agency, UWR or PCB label, as appropriate (40 CFR 273) and Hazardous Waste label (40 CFR 262).</w:t>
      </w:r>
    </w:p>
    <w:p w14:paraId="3A9CC902" w14:textId="77777777" w:rsidR="00247ADF" w:rsidRDefault="00136252" w:rsidP="001570B5">
      <w:pPr>
        <w:pStyle w:val="ART"/>
      </w:pPr>
      <w:r>
        <w:t>HANDLING AND TRANSPORTATION TO STORAGE FACILITIES</w:t>
      </w:r>
    </w:p>
    <w:p w14:paraId="2BD833E2" w14:textId="77777777" w:rsidR="00136252" w:rsidRDefault="00136252" w:rsidP="001570B5">
      <w:pPr>
        <w:pStyle w:val="PR1"/>
      </w:pPr>
      <w:r>
        <w:t xml:space="preserve">All </w:t>
      </w:r>
      <w:r w:rsidRPr="00136252">
        <w:t>closed and open top drums must be permanently sealed and marked prior to loading on the transport vehicle. Filled drums shall be loaded onto the transport vehicle by the following</w:t>
      </w:r>
      <w:r>
        <w:t xml:space="preserve">  methods:</w:t>
      </w:r>
    </w:p>
    <w:p w14:paraId="204B3CFF" w14:textId="77777777" w:rsidR="00136252" w:rsidRDefault="00136252" w:rsidP="001570B5">
      <w:pPr>
        <w:pStyle w:val="PR2"/>
        <w:spacing w:before="240"/>
      </w:pPr>
      <w:r>
        <w:t>By a hoist or lift truck capable of utilizing a two-point drum lifter;</w:t>
      </w:r>
    </w:p>
    <w:p w14:paraId="016FB897" w14:textId="77777777" w:rsidR="00136252" w:rsidRDefault="00136252" w:rsidP="001570B5">
      <w:pPr>
        <w:pStyle w:val="PR2"/>
      </w:pPr>
      <w:r>
        <w:t>By a hoist or lift truck provided with a band-around type drum lifter; or</w:t>
      </w:r>
    </w:p>
    <w:p w14:paraId="360923F1" w14:textId="77777777" w:rsidR="00136252" w:rsidRDefault="00136252" w:rsidP="001570B5">
      <w:pPr>
        <w:pStyle w:val="PR2"/>
      </w:pPr>
      <w:r>
        <w:t>By a lift truck, lifting the drums from underneath by a pallet attached to the drum by a banding arrangement.</w:t>
      </w:r>
    </w:p>
    <w:p w14:paraId="17B4990A" w14:textId="77777777" w:rsidR="00E64E77" w:rsidRPr="00E64E77" w:rsidRDefault="00136252" w:rsidP="001570B5">
      <w:pPr>
        <w:pStyle w:val="PR2"/>
      </w:pPr>
      <w:r>
        <w:t>HEPA vacuum all surfaces in the work area, including walls, ceilings, windows, and floors.</w:t>
      </w:r>
    </w:p>
    <w:p w14:paraId="065FD453" w14:textId="77777777" w:rsidR="00136252" w:rsidRDefault="00136252" w:rsidP="001570B5">
      <w:pPr>
        <w:pStyle w:val="PR1"/>
      </w:pPr>
      <w:r>
        <w:t>The drums shall not be lifted by:</w:t>
      </w:r>
    </w:p>
    <w:p w14:paraId="256136C4" w14:textId="77777777" w:rsidR="00136252" w:rsidRPr="00136252" w:rsidRDefault="00136252" w:rsidP="001570B5">
      <w:pPr>
        <w:pStyle w:val="PR2"/>
        <w:spacing w:before="240"/>
      </w:pPr>
      <w:r>
        <w:t xml:space="preserve">Any </w:t>
      </w:r>
      <w:r w:rsidRPr="00136252">
        <w:t>rope, chain, or cloth slings tied about the drum;</w:t>
      </w:r>
    </w:p>
    <w:p w14:paraId="1D7EC30A" w14:textId="77777777" w:rsidR="00136252" w:rsidRPr="00136252" w:rsidRDefault="00136252" w:rsidP="001570B5">
      <w:pPr>
        <w:pStyle w:val="PR2"/>
      </w:pPr>
      <w:r w:rsidRPr="00136252">
        <w:t>Placement of drums on bare fork lift trucks;</w:t>
      </w:r>
    </w:p>
    <w:p w14:paraId="230D1533" w14:textId="77777777" w:rsidR="00136252" w:rsidRPr="00136252" w:rsidRDefault="00136252" w:rsidP="001570B5">
      <w:pPr>
        <w:pStyle w:val="PR2"/>
      </w:pPr>
      <w:r w:rsidRPr="00136252">
        <w:t>Forcing drums between the forks of a lift truck; or</w:t>
      </w:r>
    </w:p>
    <w:p w14:paraId="47F312B4" w14:textId="77777777" w:rsidR="00136252" w:rsidRPr="00136252" w:rsidRDefault="00136252" w:rsidP="001570B5">
      <w:pPr>
        <w:pStyle w:val="PR2"/>
      </w:pPr>
      <w:r w:rsidRPr="00136252">
        <w:t>Any commercial drum lifter exerting force on the sides of the drums.</w:t>
      </w:r>
    </w:p>
    <w:p w14:paraId="532160AD" w14:textId="77777777" w:rsidR="00136252" w:rsidRDefault="00136252" w:rsidP="001570B5">
      <w:pPr>
        <w:pStyle w:val="PR1"/>
      </w:pPr>
      <w:r>
        <w:t xml:space="preserve">All </w:t>
      </w:r>
      <w:r w:rsidRPr="00136252">
        <w:t>drums and containers shall be secured to the transport vehicle to prevent movement while in</w:t>
      </w:r>
      <w:r>
        <w:t xml:space="preserve"> transit.</w:t>
      </w:r>
    </w:p>
    <w:p w14:paraId="4286AC28" w14:textId="77777777" w:rsidR="005D460F" w:rsidRDefault="00136252" w:rsidP="001570B5">
      <w:pPr>
        <w:pStyle w:val="PR1"/>
      </w:pPr>
      <w:r>
        <w:t>Transportation</w:t>
      </w:r>
      <w:r w:rsidR="005D460F">
        <w:t>:</w:t>
      </w:r>
    </w:p>
    <w:p w14:paraId="4387562B" w14:textId="77777777" w:rsidR="005D460F" w:rsidRDefault="005D460F" w:rsidP="001570B5">
      <w:pPr>
        <w:pStyle w:val="PR2"/>
        <w:spacing w:before="240"/>
      </w:pPr>
      <w:r>
        <w:t xml:space="preserve">All UWR/PCB items and drums containing liquids, solids, and incidentals shall be transported to </w:t>
      </w:r>
      <w:r w:rsidR="008C08F0">
        <w:t>a</w:t>
      </w:r>
      <w:r>
        <w:t>n off-site UWR/PCB-approved and permitted recycling/disposal facility.</w:t>
      </w:r>
    </w:p>
    <w:p w14:paraId="3A018F15" w14:textId="77777777" w:rsidR="005D460F" w:rsidRDefault="005D460F" w:rsidP="001570B5">
      <w:pPr>
        <w:pStyle w:val="PR2"/>
      </w:pPr>
      <w:r>
        <w:t>The Contractor performing this section of the work shall be licensed for the transport and hauling of extremely hazardous waste.  Provide a route plan that clearly identifies the routes proposed while transporting UWR/PCB items from the various work sites to off-site facilities.</w:t>
      </w:r>
    </w:p>
    <w:p w14:paraId="68DADBD6" w14:textId="77777777" w:rsidR="005D460F" w:rsidRDefault="005D460F" w:rsidP="001570B5">
      <w:pPr>
        <w:pStyle w:val="PR2"/>
      </w:pPr>
      <w:r>
        <w:t>A minimum of two operators shall be in attendance at all times while UWR/PCB items are being transported, loaded, and unloaded.</w:t>
      </w:r>
    </w:p>
    <w:p w14:paraId="2F309E53" w14:textId="77777777" w:rsidR="005D460F" w:rsidRDefault="005D460F" w:rsidP="001570B5">
      <w:pPr>
        <w:pStyle w:val="PR2"/>
      </w:pPr>
      <w:r>
        <w:t>A</w:t>
      </w:r>
      <w:r w:rsidRPr="005D460F">
        <w:t xml:space="preserve"> motor carrier driver or other person must comply with the </w:t>
      </w:r>
      <w:r>
        <w:t>Federal Motor Carrier Safety R</w:t>
      </w:r>
      <w:r w:rsidRPr="005D460F">
        <w:t>ules when he/she is transporting UWR, PCB, or other hazardous materials by a motor vehicle, which must be placarded or marked in accordance with DOT</w:t>
      </w:r>
      <w:r>
        <w:t xml:space="preserve"> 177.</w:t>
      </w:r>
    </w:p>
    <w:p w14:paraId="77369A1C" w14:textId="77777777" w:rsidR="005D460F" w:rsidRDefault="005D460F" w:rsidP="001570B5">
      <w:pPr>
        <w:pStyle w:val="PR2"/>
      </w:pPr>
      <w:r>
        <w:lastRenderedPageBreak/>
        <w:t xml:space="preserve">Every </w:t>
      </w:r>
      <w:r w:rsidRPr="005D460F">
        <w:t>motor vehicle transporting or storing items containing UWR, PCB, or other hazardous materials must be operated and parked in compliance with the law, ordinances, and regulations of the state jurisdiction of which it is being operated in, unless they are at variance with specific regulations of the DOT which are applicable to the operation of that vehicle and impose a more stringent obligation or</w:t>
      </w:r>
      <w:r>
        <w:t xml:space="preserve"> restraint.</w:t>
      </w:r>
    </w:p>
    <w:p w14:paraId="04C31AB6" w14:textId="77777777" w:rsidR="005D460F" w:rsidRDefault="005D460F" w:rsidP="001570B5">
      <w:pPr>
        <w:pStyle w:val="PR2"/>
      </w:pPr>
      <w:r>
        <w:t>All containers must be properly secured in place to ensure that no equipment items or containers can come loose or are unsafely placed into the transport vehicle.  This may include chaining, roping, strapping, or winching. The driver of the vehicle must stop the vehicle in a safe location at least once during each two hours or 100 miles traveled, whichever is less, and inspect the contents of the shipment.  At the time of inspection, if any form of binding is found to be loose, the driver shall immediately take action to remedy the situation for safe transportation.</w:t>
      </w:r>
    </w:p>
    <w:p w14:paraId="4BE47961" w14:textId="77777777" w:rsidR="005D460F" w:rsidRDefault="005D460F" w:rsidP="001570B5">
      <w:pPr>
        <w:pStyle w:val="PR2"/>
      </w:pPr>
      <w:r>
        <w:t>Any equipment, drums, or other items carried in an open, flatbed, or stake type truck shall be covered with a tarp to protect it from the elements.</w:t>
      </w:r>
    </w:p>
    <w:p w14:paraId="17116019" w14:textId="77777777" w:rsidR="005D460F" w:rsidRDefault="005D460F" w:rsidP="001570B5">
      <w:pPr>
        <w:pStyle w:val="PR2"/>
      </w:pPr>
      <w:r>
        <w:t xml:space="preserve">A </w:t>
      </w:r>
      <w:r w:rsidRPr="005D460F">
        <w:t>motor carrier that transports “Hazardous Waste” must furnish the driver of each motor vehicle the following</w:t>
      </w:r>
      <w:r>
        <w:t xml:space="preserve"> documents:</w:t>
      </w:r>
    </w:p>
    <w:p w14:paraId="10A05B1A" w14:textId="77777777" w:rsidR="005D460F" w:rsidRDefault="005D460F" w:rsidP="001570B5">
      <w:pPr>
        <w:pStyle w:val="PR3"/>
        <w:spacing w:before="240"/>
      </w:pPr>
      <w:r>
        <w:t>A copy of this Section.</w:t>
      </w:r>
    </w:p>
    <w:p w14:paraId="72D3BAE0" w14:textId="77777777" w:rsidR="005D460F" w:rsidRDefault="005D460F" w:rsidP="001570B5">
      <w:pPr>
        <w:pStyle w:val="PR3"/>
      </w:pPr>
      <w:r>
        <w:t>A document containing instruction on procedures to be followed in the case of an accident or delay.  The documents must include the names and telephone numbers of the people to be contacted, the types of hazardous wastes being transported, and the precautions taken in emergencies, such as fires, accidents, or leakages.</w:t>
      </w:r>
    </w:p>
    <w:p w14:paraId="3FB519B0" w14:textId="77777777" w:rsidR="005D460F" w:rsidRDefault="005D460F" w:rsidP="001570B5">
      <w:pPr>
        <w:pStyle w:val="PR3"/>
      </w:pPr>
      <w:r>
        <w:t>Manifest and permit documents described in these specifications and required for waste   transport.</w:t>
      </w:r>
    </w:p>
    <w:p w14:paraId="21A74796" w14:textId="77777777" w:rsidR="005D460F" w:rsidRDefault="005D460F" w:rsidP="001570B5">
      <w:pPr>
        <w:pStyle w:val="PR2"/>
        <w:spacing w:before="240"/>
      </w:pPr>
      <w:r>
        <w:t xml:space="preserve">A motor vehicle being operated </w:t>
      </w:r>
      <w:r w:rsidR="005D3954">
        <w:t>must be marked if that vehicle is:</w:t>
      </w:r>
    </w:p>
    <w:p w14:paraId="29720662" w14:textId="77777777" w:rsidR="005D3954" w:rsidRDefault="005D3954" w:rsidP="001570B5">
      <w:pPr>
        <w:pStyle w:val="PR3"/>
        <w:spacing w:before="240"/>
      </w:pPr>
      <w:r>
        <w:t>Transporting UWR, PCBs, or hazardous materials of a kind that require the vehicle be marked or placarded in accordance with DOT 177;</w:t>
      </w:r>
    </w:p>
    <w:p w14:paraId="166B9C9E" w14:textId="77777777" w:rsidR="005D3954" w:rsidRDefault="005D3954" w:rsidP="001570B5">
      <w:pPr>
        <w:pStyle w:val="PR3"/>
      </w:pPr>
      <w:r>
        <w:t>Commercial vehicles must display the name or trade name of the carrier operating the vehicle.  These vehicles must display markings that designate the carrier as being a commercial vehicle “for hire.”</w:t>
      </w:r>
    </w:p>
    <w:p w14:paraId="39642A06" w14:textId="77777777" w:rsidR="00247ADF" w:rsidRDefault="005D3954" w:rsidP="001570B5">
      <w:pPr>
        <w:pStyle w:val="ART"/>
        <w:rPr>
          <w:lang w:val="fr-FR"/>
        </w:rPr>
      </w:pPr>
      <w:r>
        <w:rPr>
          <w:lang w:val="fr-FR"/>
        </w:rPr>
        <w:t>UWR/PCB DISPOSAL</w:t>
      </w:r>
    </w:p>
    <w:p w14:paraId="52ACECBD" w14:textId="77777777" w:rsidR="008E35F3" w:rsidRPr="008E35F3" w:rsidRDefault="005D3954" w:rsidP="001570B5">
      <w:pPr>
        <w:pStyle w:val="PR1"/>
      </w:pPr>
      <w:r>
        <w:t xml:space="preserve">Treat and dispose </w:t>
      </w:r>
      <w:r w:rsidRPr="005D3954">
        <w:t xml:space="preserve">of all UWR/PCB wastes collected and generated during the execution of the </w:t>
      </w:r>
      <w:r w:rsidR="008E35F3" w:rsidRPr="008E35F3">
        <w:t>Work.</w:t>
      </w:r>
    </w:p>
    <w:p w14:paraId="4F02F037" w14:textId="77777777" w:rsidR="005D3954" w:rsidRDefault="005D3954" w:rsidP="001570B5">
      <w:pPr>
        <w:pStyle w:val="PR1"/>
      </w:pPr>
      <w:r>
        <w:t xml:space="preserve">Except as may be otherwise specifically directed in writing by the </w:t>
      </w:r>
      <w:r w:rsidR="007E218C">
        <w:t>District Construction Manager</w:t>
      </w:r>
      <w:r>
        <w:t>, treat and dispose of all waste UWR/PCB materials as governed by 40 CFR 273, California State Regulations, local regulations, and subsequent amendments).</w:t>
      </w:r>
    </w:p>
    <w:p w14:paraId="3EC65ADA" w14:textId="77777777" w:rsidR="005D3954" w:rsidRDefault="005D3954" w:rsidP="001570B5">
      <w:pPr>
        <w:pStyle w:val="PR2"/>
        <w:spacing w:before="240"/>
      </w:pPr>
      <w:r>
        <w:t xml:space="preserve">All UWR fluids, flushing fluids, and other UWR contaminants shall be disposed of by incineration or recycling at a facility approved for such use by the USEPA, and all other controlling regulatory agencies and bodies of the state, county, and </w:t>
      </w:r>
      <w:r>
        <w:lastRenderedPageBreak/>
        <w:t>municipality of that facility’s location. If the Contractor so elects, solid UWR wastes may also be incinerated, as suitable and allowed for this type of disposal.</w:t>
      </w:r>
    </w:p>
    <w:p w14:paraId="5A98341C" w14:textId="77777777" w:rsidR="005D3954" w:rsidRDefault="005D3954" w:rsidP="001570B5">
      <w:pPr>
        <w:pStyle w:val="PR2"/>
      </w:pPr>
      <w:r>
        <w:t>All PCB fluids, flushing fluids, waste oils, and other fluid contaminants whose total PCB content is equal to or greater than 5 ppm (and are therefore restricted to this mode of thermal destruction) shall be disposed of by incineration or recycling at a facility approved for such use by the USEPA, and all other controlling regulatory agencies and bodies of the state, county, and municipality of that facility’s location. If the Contractor so elects, solid PCB wastes may also be incinerated, as suitable and allowed for this type of disposal.</w:t>
      </w:r>
    </w:p>
    <w:p w14:paraId="1C140AFD" w14:textId="77777777" w:rsidR="005D3954" w:rsidRDefault="005D3954" w:rsidP="001570B5">
      <w:pPr>
        <w:pStyle w:val="PR1"/>
      </w:pPr>
      <w:r>
        <w:t>Dispose of all UWR/PCB wastes generated as part of these operations in a legal manner.</w:t>
      </w:r>
    </w:p>
    <w:p w14:paraId="47F64634" w14:textId="77777777" w:rsidR="005D3954" w:rsidRDefault="005D3954" w:rsidP="001570B5">
      <w:pPr>
        <w:pStyle w:val="PR1"/>
      </w:pPr>
      <w:r>
        <w:t>Do not sell, transfer, or recover any material from the wastes received from the Project without their prior written consent from the District.</w:t>
      </w:r>
    </w:p>
    <w:p w14:paraId="4DF01EDE" w14:textId="77777777" w:rsidR="00247ADF" w:rsidRDefault="005D3954" w:rsidP="001570B5">
      <w:pPr>
        <w:pStyle w:val="ART"/>
      </w:pPr>
      <w:r>
        <w:t>UNLOADING AND PLACING IN STORAGE</w:t>
      </w:r>
    </w:p>
    <w:p w14:paraId="0FDD0CA8" w14:textId="77777777" w:rsidR="005D3954" w:rsidRDefault="005D3954" w:rsidP="001570B5">
      <w:pPr>
        <w:pStyle w:val="PR1"/>
      </w:pPr>
      <w:r>
        <w:t>Transport vehicles shall be unloaded using the same equipment and methods as for loading (Section 3.2.A and 3.2.B).</w:t>
      </w:r>
    </w:p>
    <w:p w14:paraId="2E3B52FD" w14:textId="77777777" w:rsidR="005D3954" w:rsidRDefault="005D3954" w:rsidP="001570B5">
      <w:pPr>
        <w:pStyle w:val="PR1"/>
      </w:pPr>
      <w:r>
        <w:t xml:space="preserve">Materials shall only be placed in temporary storage if approved in writing by the </w:t>
      </w:r>
      <w:r w:rsidR="007E218C">
        <w:t>District Construction Manager</w:t>
      </w:r>
      <w:r>
        <w:t>.</w:t>
      </w:r>
    </w:p>
    <w:p w14:paraId="34EB721A" w14:textId="77777777" w:rsidR="005D3954" w:rsidRDefault="005D3954" w:rsidP="001570B5">
      <w:pPr>
        <w:pStyle w:val="PR2"/>
        <w:spacing w:before="240"/>
      </w:pPr>
      <w:r>
        <w:t xml:space="preserve">Drums and other storage containers </w:t>
      </w:r>
      <w:r w:rsidR="00E70F60">
        <w:t>shall</w:t>
      </w:r>
      <w:r>
        <w:t xml:space="preserve"> be placed in a storage facility in locations designated by the District.</w:t>
      </w:r>
    </w:p>
    <w:p w14:paraId="47852025" w14:textId="77777777" w:rsidR="005D3954" w:rsidRDefault="005D3954" w:rsidP="001570B5">
      <w:pPr>
        <w:pStyle w:val="PR2"/>
      </w:pPr>
      <w:r>
        <w:t>Drums shall be placed on pallets of sufficient strength to withstand double stacking.  Drums shall not be stacked at the time of storage, unless space is limited as determined by the District.  Where stacking of drums is necessary, pallets shall be placed between the drum layers.</w:t>
      </w:r>
    </w:p>
    <w:p w14:paraId="592EF6F8" w14:textId="77777777" w:rsidR="005D3954" w:rsidRDefault="005D3954" w:rsidP="001570B5">
      <w:pPr>
        <w:pStyle w:val="PR2"/>
      </w:pPr>
      <w:r>
        <w:t>Ample clearance space will be provided around other storage containers in order to facilitate inspection.</w:t>
      </w:r>
    </w:p>
    <w:p w14:paraId="79C56587" w14:textId="77777777" w:rsidR="005D3954" w:rsidRDefault="005D3954" w:rsidP="001570B5">
      <w:pPr>
        <w:pStyle w:val="PR1"/>
      </w:pPr>
      <w:r>
        <w:t xml:space="preserve">Immediately following the unloading of UWR/PCB transport vehicle, </w:t>
      </w:r>
      <w:r w:rsidR="00E70F60">
        <w:t xml:space="preserve">inspect the </w:t>
      </w:r>
      <w:r>
        <w:t>cargo area to check for any fluid leaks.  If any fluids are found, the source of the leaking drum or other storage container shall be identified and sealed.</w:t>
      </w:r>
    </w:p>
    <w:p w14:paraId="24D4D94A" w14:textId="77777777" w:rsidR="005D3954" w:rsidRDefault="00E70F60" w:rsidP="001570B5">
      <w:pPr>
        <w:pStyle w:val="PR1"/>
      </w:pPr>
      <w:r>
        <w:t>T</w:t>
      </w:r>
      <w:r w:rsidR="005D3954">
        <w:t>horoughly wash/rins</w:t>
      </w:r>
      <w:r>
        <w:t>e</w:t>
      </w:r>
      <w:r w:rsidR="005D3954">
        <w:t xml:space="preserve"> clean with absorbents, solvents, and liquid cleaners</w:t>
      </w:r>
      <w:r>
        <w:t xml:space="preserve"> the contaminated cargo area.  </w:t>
      </w:r>
      <w:r w:rsidR="005D3954">
        <w:t>Cleaning agent, solvents, and solids shall be placed in proper drums for   disposal.</w:t>
      </w:r>
    </w:p>
    <w:p w14:paraId="14A0BF6E" w14:textId="77777777" w:rsidR="00247ADF" w:rsidRDefault="0067486A" w:rsidP="001570B5">
      <w:pPr>
        <w:pStyle w:val="EOS"/>
      </w:pPr>
      <w:r>
        <w:t xml:space="preserve">END OF SECTION </w:t>
      </w:r>
      <w:r w:rsidR="003B7756">
        <w:rPr>
          <w:rStyle w:val="NUM"/>
        </w:rPr>
        <w:t>02 84 33</w:t>
      </w:r>
    </w:p>
    <w:p w14:paraId="75DCA6BD" w14:textId="77777777" w:rsidR="00130EE2" w:rsidRPr="00780B0D" w:rsidRDefault="00130EE2" w:rsidP="001570B5">
      <w:pPr>
        <w:pStyle w:val="CMT"/>
        <w:rPr>
          <w:b/>
        </w:rPr>
      </w:pPr>
      <w:r w:rsidRPr="00B96FAF">
        <w:t>Retain this notice in all Sections of Project Manual.</w:t>
      </w:r>
    </w:p>
    <w:p w14:paraId="2CF5A150" w14:textId="77777777" w:rsidR="00130EE2" w:rsidRPr="00B96FAF" w:rsidRDefault="00130EE2" w:rsidP="001570B5">
      <w:pPr>
        <w:tabs>
          <w:tab w:val="center" w:pos="4680"/>
          <w:tab w:val="right" w:pos="9360"/>
        </w:tabs>
        <w:suppressAutoHyphens/>
        <w:spacing w:before="480"/>
      </w:pPr>
      <w:r w:rsidRPr="00AE3DBE">
        <w:t>San Diego Unified S</w:t>
      </w:r>
      <w:r w:rsidRPr="0057507A">
        <w:t>c</w:t>
      </w:r>
      <w:r w:rsidRPr="00B96FAF">
        <w:t>hool District Guide Specifications</w:t>
      </w:r>
    </w:p>
    <w:p w14:paraId="0F45027A" w14:textId="77777777" w:rsidR="00E540AF" w:rsidRDefault="00E540AF" w:rsidP="00E540AF">
      <w:pPr>
        <w:suppressAutoHyphens/>
      </w:pPr>
      <w:r>
        <w:t xml:space="preserve">Document Version: </w:t>
      </w:r>
      <w:r>
        <w:rPr>
          <w:bCs/>
        </w:rPr>
        <w:t>August 2021</w:t>
      </w:r>
    </w:p>
    <w:p w14:paraId="663A4F41" w14:textId="3FF0ADB6" w:rsidR="00130EE2" w:rsidRPr="00B43F10" w:rsidRDefault="00130EE2" w:rsidP="00E540AF">
      <w:pPr>
        <w:pStyle w:val="EOS"/>
        <w:spacing w:before="0"/>
        <w:rPr>
          <w:b w:val="0"/>
        </w:rPr>
      </w:pPr>
    </w:p>
    <w:sectPr w:rsidR="00130EE2" w:rsidRPr="00B43F10" w:rsidSect="003B7756">
      <w:headerReference w:type="even" r:id="rId11"/>
      <w:headerReference w:type="default" r:id="rId12"/>
      <w:footerReference w:type="even" r:id="rId13"/>
      <w:footerReference w:type="default" r:id="rId14"/>
      <w:headerReference w:type="first" r:id="rId15"/>
      <w:footerReference w:type="first" r:id="rId16"/>
      <w:footnotePr>
        <w:numRestart w:val="eachSect"/>
      </w:footnotePr>
      <w:endnotePr>
        <w:numFmt w:val="decimal"/>
      </w:endnotePr>
      <w:pgSz w:w="12240" w:h="15840"/>
      <w:pgMar w:top="1440" w:right="1440" w:bottom="1440" w:left="1440" w:header="720"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3711A8" w14:textId="77777777" w:rsidR="00EE5768" w:rsidRDefault="00EE5768">
      <w:r>
        <w:separator/>
      </w:r>
    </w:p>
  </w:endnote>
  <w:endnote w:type="continuationSeparator" w:id="0">
    <w:p w14:paraId="01517734" w14:textId="77777777" w:rsidR="00EE5768" w:rsidRDefault="00EE57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103793" w14:textId="77777777" w:rsidR="003A1AE9" w:rsidRDefault="003A1A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9360" w:type="dxa"/>
      <w:tblLayout w:type="fixed"/>
      <w:tblCellMar>
        <w:left w:w="60" w:type="dxa"/>
        <w:right w:w="60" w:type="dxa"/>
      </w:tblCellMar>
      <w:tblLook w:val="0000" w:firstRow="0" w:lastRow="0" w:firstColumn="0" w:lastColumn="0" w:noHBand="0" w:noVBand="0"/>
    </w:tblPr>
    <w:tblGrid>
      <w:gridCol w:w="9360"/>
    </w:tblGrid>
    <w:tr w:rsidR="003B7756" w14:paraId="7D3517F6" w14:textId="77777777" w:rsidTr="003B7756">
      <w:tc>
        <w:tcPr>
          <w:tcW w:w="9360" w:type="dxa"/>
          <w:tcBorders>
            <w:top w:val="nil"/>
            <w:left w:val="nil"/>
            <w:bottom w:val="nil"/>
            <w:right w:val="nil"/>
          </w:tcBorders>
        </w:tcPr>
        <w:p w14:paraId="4FAEBA7C" w14:textId="77777777" w:rsidR="003B7756" w:rsidRDefault="003B7756" w:rsidP="003B7756">
          <w:pPr>
            <w:tabs>
              <w:tab w:val="center" w:pos="5400"/>
              <w:tab w:val="right" w:pos="10800"/>
            </w:tabs>
          </w:pPr>
        </w:p>
      </w:tc>
    </w:tr>
    <w:tr w:rsidR="003B7756" w14:paraId="0B2E3C95" w14:textId="77777777" w:rsidTr="003B7756">
      <w:tc>
        <w:tcPr>
          <w:tcW w:w="9360" w:type="dxa"/>
          <w:tcBorders>
            <w:top w:val="nil"/>
            <w:left w:val="nil"/>
            <w:bottom w:val="nil"/>
            <w:right w:val="nil"/>
          </w:tcBorders>
        </w:tcPr>
        <w:p w14:paraId="78E52E4D" w14:textId="77777777" w:rsidR="003B7756" w:rsidRDefault="003B7756" w:rsidP="003B7756">
          <w:pPr>
            <w:tabs>
              <w:tab w:val="center" w:pos="4680"/>
              <w:tab w:val="right" w:pos="9360"/>
            </w:tabs>
            <w:rPr>
              <w:b/>
              <w:bCs/>
            </w:rPr>
          </w:pPr>
          <w:r>
            <w:rPr>
              <w:b/>
              <w:bCs/>
            </w:rPr>
            <w:tab/>
          </w:r>
          <w:r>
            <w:rPr>
              <w:rStyle w:val="NAM"/>
              <w:b/>
            </w:rPr>
            <w:t>REMOVAL AND DISPOSAL OF UNIVERSAL WASTE AND PCB</w:t>
          </w:r>
        </w:p>
      </w:tc>
    </w:tr>
    <w:tr w:rsidR="003B7756" w14:paraId="57E82E53" w14:textId="77777777" w:rsidTr="003B7756">
      <w:tc>
        <w:tcPr>
          <w:tcW w:w="9360" w:type="dxa"/>
          <w:tcBorders>
            <w:top w:val="nil"/>
            <w:left w:val="nil"/>
            <w:bottom w:val="nil"/>
            <w:right w:val="nil"/>
          </w:tcBorders>
        </w:tcPr>
        <w:p w14:paraId="07D6D64E" w14:textId="77777777" w:rsidR="003B7756" w:rsidRDefault="003B7756" w:rsidP="003B7756">
          <w:pPr>
            <w:tabs>
              <w:tab w:val="center" w:pos="4680"/>
              <w:tab w:val="right" w:pos="9360"/>
            </w:tabs>
            <w:rPr>
              <w:b/>
              <w:bCs/>
            </w:rPr>
          </w:pPr>
          <w:r>
            <w:rPr>
              <w:b/>
              <w:bCs/>
            </w:rPr>
            <w:tab/>
          </w:r>
          <w:r>
            <w:rPr>
              <w:rStyle w:val="NUM"/>
              <w:b/>
            </w:rPr>
            <w:t>02 84 33</w:t>
          </w:r>
          <w:r>
            <w:rPr>
              <w:b/>
              <w:bCs/>
            </w:rPr>
            <w:t xml:space="preserve"> - </w:t>
          </w:r>
          <w:r>
            <w:rPr>
              <w:b/>
              <w:bCs/>
            </w:rPr>
            <w:fldChar w:fldCharType="begin"/>
          </w:r>
          <w:r>
            <w:rPr>
              <w:b/>
              <w:bCs/>
            </w:rPr>
            <w:instrText xml:space="preserve"> PAGE  \* MERGEFORMAT </w:instrText>
          </w:r>
          <w:r>
            <w:rPr>
              <w:b/>
              <w:bCs/>
            </w:rPr>
            <w:fldChar w:fldCharType="separate"/>
          </w:r>
          <w:r w:rsidR="001555BB">
            <w:rPr>
              <w:b/>
              <w:bCs/>
              <w:noProof/>
            </w:rPr>
            <w:t>13</w:t>
          </w:r>
          <w:r>
            <w:rPr>
              <w:b/>
              <w:bCs/>
            </w:rPr>
            <w:fldChar w:fldCharType="end"/>
          </w:r>
        </w:p>
      </w:tc>
    </w:tr>
    <w:tr w:rsidR="003B7756" w14:paraId="762CBCED" w14:textId="77777777" w:rsidTr="003B7756">
      <w:tc>
        <w:tcPr>
          <w:tcW w:w="9360" w:type="dxa"/>
          <w:tcBorders>
            <w:top w:val="nil"/>
            <w:left w:val="nil"/>
            <w:bottom w:val="nil"/>
            <w:right w:val="nil"/>
          </w:tcBorders>
        </w:tcPr>
        <w:p w14:paraId="014604A4" w14:textId="65D3225E" w:rsidR="003B7756" w:rsidRDefault="003B7756" w:rsidP="003B7756">
          <w:pPr>
            <w:tabs>
              <w:tab w:val="center" w:pos="4680"/>
              <w:tab w:val="right" w:pos="9360"/>
            </w:tabs>
            <w:rPr>
              <w:b/>
              <w:bCs/>
            </w:rPr>
          </w:pPr>
          <w:r>
            <w:rPr>
              <w:b/>
              <w:bCs/>
            </w:rPr>
            <w:tab/>
          </w:r>
          <w:r w:rsidR="00555573" w:rsidRPr="00631E5E">
            <w:rPr>
              <w:b/>
              <w:bCs/>
            </w:rPr>
            <w:t xml:space="preserve"> ELECTRICAL CHARGING SYSTEM AND BATTERY ENERGY STORAGE SYSTEM</w:t>
          </w:r>
          <w:r w:rsidR="00555573">
            <w:rPr>
              <w:b/>
              <w:bCs/>
            </w:rPr>
            <w:t xml:space="preserve"> </w:t>
          </w:r>
          <w:r>
            <w:rPr>
              <w:b/>
              <w:bCs/>
            </w:rPr>
            <w:tab/>
          </w:r>
        </w:p>
      </w:tc>
    </w:tr>
    <w:tr w:rsidR="003B7756" w14:paraId="3F5F23BF" w14:textId="77777777" w:rsidTr="003B7756">
      <w:tc>
        <w:tcPr>
          <w:tcW w:w="9360" w:type="dxa"/>
          <w:tcBorders>
            <w:top w:val="nil"/>
            <w:left w:val="nil"/>
            <w:bottom w:val="nil"/>
            <w:right w:val="nil"/>
          </w:tcBorders>
        </w:tcPr>
        <w:p w14:paraId="2D58B687" w14:textId="77777777" w:rsidR="003B7756" w:rsidRDefault="003B7756" w:rsidP="003B7756">
          <w:pPr>
            <w:tabs>
              <w:tab w:val="center" w:pos="5400"/>
              <w:tab w:val="right" w:pos="10800"/>
            </w:tabs>
            <w:rPr>
              <w:b/>
              <w:bCs/>
              <w:color w:val="000000"/>
            </w:rPr>
          </w:pPr>
        </w:p>
      </w:tc>
    </w:tr>
  </w:tbl>
  <w:p w14:paraId="3FEB33E6" w14:textId="77777777" w:rsidR="003B7756" w:rsidRDefault="003B7756">
    <w:pPr>
      <w:tabs>
        <w:tab w:val="center" w:pos="5400"/>
        <w:tab w:val="right" w:pos="1080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C73D21" w14:textId="77777777" w:rsidR="003A1AE9" w:rsidRDefault="003A1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FF5E9B" w14:textId="77777777" w:rsidR="00EE5768" w:rsidRDefault="00EE5768">
      <w:r>
        <w:separator/>
      </w:r>
    </w:p>
  </w:footnote>
  <w:footnote w:type="continuationSeparator" w:id="0">
    <w:p w14:paraId="15C6EA8B" w14:textId="77777777" w:rsidR="00EE5768" w:rsidRDefault="00EE57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A258E2" w14:textId="77777777" w:rsidR="003A1AE9" w:rsidRDefault="003A1A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pPr w:leftFromText="180" w:rightFromText="180" w:vertAnchor="text" w:tblpY="1"/>
      <w:tblOverlap w:val="never"/>
      <w:tblW w:w="0" w:type="auto"/>
      <w:tblLayout w:type="fixed"/>
      <w:tblCellMar>
        <w:left w:w="60" w:type="dxa"/>
        <w:right w:w="60" w:type="dxa"/>
      </w:tblCellMar>
      <w:tblLook w:val="0000" w:firstRow="0" w:lastRow="0" w:firstColumn="0" w:lastColumn="0" w:noHBand="0" w:noVBand="0"/>
    </w:tblPr>
    <w:tblGrid>
      <w:gridCol w:w="4680"/>
      <w:gridCol w:w="4680"/>
    </w:tblGrid>
    <w:tr w:rsidR="003B7756" w14:paraId="75612E66" w14:textId="77777777" w:rsidTr="003B7756">
      <w:trPr>
        <w:trHeight w:val="237"/>
      </w:trPr>
      <w:tc>
        <w:tcPr>
          <w:tcW w:w="4680" w:type="dxa"/>
          <w:tcBorders>
            <w:top w:val="nil"/>
            <w:left w:val="nil"/>
            <w:bottom w:val="nil"/>
            <w:right w:val="nil"/>
          </w:tcBorders>
        </w:tcPr>
        <w:p w14:paraId="60338A9F" w14:textId="77777777" w:rsidR="003B7756" w:rsidRDefault="003B7756" w:rsidP="003B7756">
          <w:pPr>
            <w:tabs>
              <w:tab w:val="center" w:pos="4680"/>
              <w:tab w:val="right" w:pos="9360"/>
            </w:tabs>
          </w:pPr>
          <w:r>
            <w:rPr>
              <w:b/>
              <w:bCs/>
            </w:rPr>
            <w:t>SPECIFICATIONS</w:t>
          </w:r>
        </w:p>
      </w:tc>
      <w:tc>
        <w:tcPr>
          <w:tcW w:w="4680" w:type="dxa"/>
          <w:tcBorders>
            <w:top w:val="nil"/>
            <w:left w:val="nil"/>
            <w:bottom w:val="nil"/>
            <w:right w:val="nil"/>
          </w:tcBorders>
        </w:tcPr>
        <w:p w14:paraId="3459D585" w14:textId="36D76457" w:rsidR="003B7756" w:rsidRDefault="003B7756" w:rsidP="00B37688">
          <w:pPr>
            <w:tabs>
              <w:tab w:val="center" w:pos="4680"/>
              <w:tab w:val="right" w:pos="9360"/>
            </w:tabs>
            <w:jc w:val="right"/>
          </w:pPr>
          <w:r>
            <w:rPr>
              <w:b/>
              <w:bCs/>
            </w:rPr>
            <w:t xml:space="preserve">NO. </w:t>
          </w:r>
          <w:r w:rsidR="00555573" w:rsidRPr="00631E5E">
            <w:rPr>
              <w:b/>
              <w:bCs/>
            </w:rPr>
            <w:t xml:space="preserve"> PS2</w:t>
          </w:r>
          <w:r w:rsidR="00ED63DE">
            <w:rPr>
              <w:b/>
              <w:bCs/>
            </w:rPr>
            <w:t>3</w:t>
          </w:r>
          <w:r w:rsidR="00555573" w:rsidRPr="00631E5E">
            <w:rPr>
              <w:b/>
              <w:bCs/>
            </w:rPr>
            <w:t>-0</w:t>
          </w:r>
          <w:r w:rsidR="00ED63DE">
            <w:rPr>
              <w:b/>
              <w:bCs/>
            </w:rPr>
            <w:t>30</w:t>
          </w:r>
          <w:r w:rsidR="00555573" w:rsidRPr="00631E5E">
            <w:rPr>
              <w:b/>
              <w:bCs/>
            </w:rPr>
            <w:t>0-11</w:t>
          </w:r>
        </w:p>
      </w:tc>
    </w:tr>
  </w:tbl>
  <w:p w14:paraId="2C3DEC27" w14:textId="77777777" w:rsidR="003B7756" w:rsidRDefault="003B7756">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8810E" w14:textId="77777777" w:rsidR="003A1AE9" w:rsidRDefault="003A1A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632832C"/>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3B6E4EB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3162F5C6"/>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05FC10AE"/>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BC84C4B8"/>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D56B04A"/>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3A9618D4"/>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4AA0F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59742AF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C264E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7B448680"/>
    <w:lvl w:ilvl="0">
      <w:start w:val="1"/>
      <w:numFmt w:val="decimal"/>
      <w:pStyle w:val="PRT"/>
      <w:suff w:val="nothing"/>
      <w:lvlText w:val="PART %1 - "/>
      <w:lvlJc w:val="left"/>
    </w:lvl>
    <w:lvl w:ilvl="1">
      <w:numFmt w:val="decimal"/>
      <w:pStyle w:val="SUT"/>
      <w:suff w:val="nothing"/>
      <w:lvlText w:val="SCHEDULE %2 - "/>
      <w:lvlJc w:val="left"/>
    </w:lvl>
    <w:lvl w:ilvl="2">
      <w:numFmt w:val="decimal"/>
      <w:pStyle w:val="DST"/>
      <w:suff w:val="nothing"/>
      <w:lvlText w:val="PRODUCT DATA SHEET %3 - "/>
      <w:lvlJc w:val="left"/>
    </w:lvl>
    <w:lvl w:ilvl="3">
      <w:start w:val="1"/>
      <w:numFmt w:val="decimal"/>
      <w:pStyle w:val="ART"/>
      <w:lvlText w:val="%1.%4"/>
      <w:lvlJc w:val="left"/>
      <w:pPr>
        <w:tabs>
          <w:tab w:val="left" w:pos="864"/>
        </w:tabs>
        <w:ind w:left="864" w:hanging="864"/>
      </w:pPr>
    </w:lvl>
    <w:lvl w:ilvl="4">
      <w:start w:val="1"/>
      <w:numFmt w:val="upperLetter"/>
      <w:pStyle w:val="PR1"/>
      <w:lvlText w:val="%5."/>
      <w:lvlJc w:val="left"/>
      <w:pPr>
        <w:tabs>
          <w:tab w:val="left" w:pos="864"/>
        </w:tabs>
        <w:ind w:left="864" w:hanging="576"/>
      </w:pPr>
      <w:rPr>
        <w:color w:val="auto"/>
      </w:rPr>
    </w:lvl>
    <w:lvl w:ilvl="5">
      <w:start w:val="1"/>
      <w:numFmt w:val="decimal"/>
      <w:pStyle w:val="PR2"/>
      <w:lvlText w:val="%6."/>
      <w:lvlJc w:val="left"/>
      <w:pPr>
        <w:tabs>
          <w:tab w:val="left" w:pos="1440"/>
        </w:tabs>
        <w:ind w:left="1440" w:hanging="576"/>
      </w:pPr>
    </w:lvl>
    <w:lvl w:ilvl="6">
      <w:start w:val="1"/>
      <w:numFmt w:val="lowerLetter"/>
      <w:pStyle w:val="PR3"/>
      <w:lvlText w:val="%7."/>
      <w:lvlJc w:val="left"/>
      <w:pPr>
        <w:tabs>
          <w:tab w:val="left" w:pos="2016"/>
        </w:tabs>
        <w:ind w:left="2016" w:hanging="576"/>
      </w:pPr>
    </w:lvl>
    <w:lvl w:ilvl="7">
      <w:start w:val="1"/>
      <w:numFmt w:val="decimal"/>
      <w:pStyle w:val="PR4"/>
      <w:lvlText w:val="%8)"/>
      <w:lvlJc w:val="left"/>
      <w:pPr>
        <w:tabs>
          <w:tab w:val="left" w:pos="2592"/>
        </w:tabs>
        <w:ind w:left="2592" w:hanging="576"/>
      </w:pPr>
    </w:lvl>
    <w:lvl w:ilvl="8">
      <w:start w:val="1"/>
      <w:numFmt w:val="lowerLetter"/>
      <w:pStyle w:val="PR5"/>
      <w:lvlText w:val="%9)"/>
      <w:lvlJc w:val="left"/>
      <w:pPr>
        <w:tabs>
          <w:tab w:val="left" w:pos="3168"/>
        </w:tabs>
        <w:ind w:left="3168" w:hanging="576"/>
      </w:pPr>
    </w:lvl>
  </w:abstractNum>
  <w:abstractNum w:abstractNumId="11" w15:restartNumberingAfterBreak="0">
    <w:nsid w:val="3F6B30A8"/>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2" w15:restartNumberingAfterBreak="0">
    <w:nsid w:val="42515061"/>
    <w:multiLevelType w:val="hybridMultilevel"/>
    <w:tmpl w:val="D6B4322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2E92078"/>
    <w:multiLevelType w:val="hybridMultilevel"/>
    <w:tmpl w:val="927C38E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8524617"/>
    <w:multiLevelType w:val="hybridMultilevel"/>
    <w:tmpl w:val="371A44E6"/>
    <w:lvl w:ilvl="0" w:tplc="95C668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7626B7"/>
    <w:multiLevelType w:val="singleLevel"/>
    <w:tmpl w:val="EFF052E0"/>
    <w:lvl w:ilvl="0">
      <w:start w:val="1"/>
      <w:numFmt w:val="bullet"/>
      <w:pStyle w:val="Note"/>
      <w:lvlText w:val=""/>
      <w:lvlJc w:val="left"/>
      <w:pPr>
        <w:tabs>
          <w:tab w:val="num" w:pos="360"/>
        </w:tabs>
        <w:ind w:left="360" w:hanging="360"/>
      </w:pPr>
      <w:rPr>
        <w:rFonts w:ascii="Symbol" w:hAnsi="Symbol" w:hint="default"/>
      </w:rPr>
    </w:lvl>
  </w:abstractNum>
  <w:abstractNum w:abstractNumId="16" w15:restartNumberingAfterBreak="0">
    <w:nsid w:val="5B3F4CEB"/>
    <w:multiLevelType w:val="multilevel"/>
    <w:tmpl w:val="015EB18A"/>
    <w:lvl w:ilvl="0">
      <w:start w:val="1"/>
      <w:numFmt w:val="decimal"/>
      <w:suff w:val="nothing"/>
      <w:lvlText w:val="PART %1 - "/>
      <w:lvlJc w:val="left"/>
      <w:pPr>
        <w:ind w:left="0" w:firstLine="0"/>
      </w:pPr>
      <w:rPr>
        <w:rFonts w:hint="default"/>
      </w:rPr>
    </w:lvl>
    <w:lvl w:ilvl="1">
      <w:start w:val="1"/>
      <w:numFmt w:val="decimal"/>
      <w:lvlText w:val="%1.%2."/>
      <w:lvlJc w:val="left"/>
      <w:pPr>
        <w:tabs>
          <w:tab w:val="num" w:pos="720"/>
        </w:tabs>
        <w:ind w:left="72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rPr>
    </w:lvl>
    <w:lvl w:ilvl="4">
      <w:start w:val="1"/>
      <w:numFmt w:val="low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17" w15:restartNumberingAfterBreak="0">
    <w:nsid w:val="6A8672B9"/>
    <w:multiLevelType w:val="multilevel"/>
    <w:tmpl w:val="82F8F4FC"/>
    <w:lvl w:ilvl="0">
      <w:start w:val="1"/>
      <w:numFmt w:val="decimal"/>
      <w:lvlText w:val="PART %1 - "/>
      <w:lvlJc w:val="left"/>
      <w:pPr>
        <w:tabs>
          <w:tab w:val="num" w:pos="720"/>
        </w:tabs>
        <w:ind w:left="0" w:firstLine="0"/>
      </w:pPr>
      <w:rPr>
        <w:rFonts w:hint="default"/>
      </w:rPr>
    </w:lvl>
    <w:lvl w:ilvl="1">
      <w:start w:val="1"/>
      <w:numFmt w:val="decimal"/>
      <w:lvlText w:val="%1.%2."/>
      <w:lvlJc w:val="left"/>
      <w:pPr>
        <w:tabs>
          <w:tab w:val="num" w:pos="990"/>
        </w:tabs>
        <w:ind w:left="990" w:hanging="720"/>
      </w:pPr>
      <w:rPr>
        <w:rFonts w:hint="default"/>
      </w:rPr>
    </w:lvl>
    <w:lvl w:ilvl="2">
      <w:start w:val="1"/>
      <w:numFmt w:val="upperLetter"/>
      <w:lvlText w:val="%3."/>
      <w:lvlJc w:val="left"/>
      <w:pPr>
        <w:tabs>
          <w:tab w:val="num" w:pos="1440"/>
        </w:tabs>
        <w:ind w:left="1440" w:hanging="720"/>
      </w:pPr>
      <w:rPr>
        <w:rFonts w:hint="default"/>
      </w:rPr>
    </w:lvl>
    <w:lvl w:ilvl="3">
      <w:start w:val="1"/>
      <w:numFmt w:val="decimal"/>
      <w:lvlText w:val="%4."/>
      <w:lvlJc w:val="left"/>
      <w:pPr>
        <w:tabs>
          <w:tab w:val="num" w:pos="2160"/>
        </w:tabs>
        <w:ind w:left="2160" w:hanging="720"/>
      </w:pPr>
      <w:rPr>
        <w:rFonts w:hint="default"/>
        <w:b w:val="0"/>
      </w:rPr>
    </w:lvl>
    <w:lvl w:ilvl="4">
      <w:start w:val="1"/>
      <w:numFmt w:val="low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lowerLetter"/>
      <w:lvlText w:val="%7)"/>
      <w:lvlJc w:val="left"/>
      <w:pPr>
        <w:tabs>
          <w:tab w:val="num" w:pos="4320"/>
        </w:tabs>
        <w:ind w:left="4320" w:hanging="720"/>
      </w:pPr>
      <w:rPr>
        <w:rFonts w:hint="default"/>
      </w:rPr>
    </w:lvl>
    <w:lvl w:ilvl="7">
      <w:start w:val="1"/>
      <w:numFmt w:val="decimal"/>
      <w:lvlText w:val="(%8.)"/>
      <w:lvlJc w:val="left"/>
      <w:pPr>
        <w:tabs>
          <w:tab w:val="num" w:pos="5040"/>
        </w:tabs>
        <w:ind w:left="5040" w:hanging="720"/>
      </w:pPr>
      <w:rPr>
        <w:rFonts w:hint="default"/>
      </w:rPr>
    </w:lvl>
    <w:lvl w:ilvl="8">
      <w:start w:val="1"/>
      <w:numFmt w:val="lowerLetter"/>
      <w:lvlText w:val="(%9.)"/>
      <w:lvlJc w:val="left"/>
      <w:pPr>
        <w:tabs>
          <w:tab w:val="num" w:pos="5760"/>
        </w:tabs>
        <w:ind w:left="5760" w:hanging="720"/>
      </w:pPr>
      <w:rPr>
        <w:rFonts w:hint="default"/>
      </w:rPr>
    </w:lvl>
  </w:abstractNum>
  <w:abstractNum w:abstractNumId="18" w15:restartNumberingAfterBreak="0">
    <w:nsid w:val="70111C57"/>
    <w:multiLevelType w:val="hybridMultilevel"/>
    <w:tmpl w:val="C060CC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10"/>
  </w:num>
  <w:num w:numId="2">
    <w:abstractNumId w:val="13"/>
  </w:num>
  <w:num w:numId="3">
    <w:abstractNumId w:val="12"/>
  </w:num>
  <w:num w:numId="4">
    <w:abstractNumId w:val="18"/>
  </w:num>
  <w:num w:numId="5">
    <w:abstractNumId w:val="14"/>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1"/>
  </w:num>
  <w:num w:numId="17">
    <w:abstractNumId w:val="17"/>
  </w:num>
  <w:num w:numId="18">
    <w:abstractNumId w:val="15"/>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5" w:nlCheck="1" w:checkStyle="1"/>
  <w:activeWritingStyle w:appName="MSWord" w:lang="en-US"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36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3553"/>
  </w:hdrShapeDefaults>
  <w:footnotePr>
    <w:numRestart w:val="eachSect"/>
    <w:footnote w:id="-1"/>
    <w:footnote w:id="0"/>
  </w:footnotePr>
  <w:endnotePr>
    <w:pos w:val="sectEnd"/>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B329B"/>
    <w:rsid w:val="00001151"/>
    <w:rsid w:val="00003F94"/>
    <w:rsid w:val="00005ED8"/>
    <w:rsid w:val="00005FC7"/>
    <w:rsid w:val="00007327"/>
    <w:rsid w:val="00010CA6"/>
    <w:rsid w:val="000134A9"/>
    <w:rsid w:val="0001395E"/>
    <w:rsid w:val="0001696B"/>
    <w:rsid w:val="0002570C"/>
    <w:rsid w:val="000312B8"/>
    <w:rsid w:val="00032E8B"/>
    <w:rsid w:val="00037829"/>
    <w:rsid w:val="000411B4"/>
    <w:rsid w:val="00042614"/>
    <w:rsid w:val="0004363B"/>
    <w:rsid w:val="000439D5"/>
    <w:rsid w:val="00044DCC"/>
    <w:rsid w:val="00050A81"/>
    <w:rsid w:val="00056112"/>
    <w:rsid w:val="000562E4"/>
    <w:rsid w:val="00060267"/>
    <w:rsid w:val="000731B0"/>
    <w:rsid w:val="00082A8F"/>
    <w:rsid w:val="00083AB7"/>
    <w:rsid w:val="00083AE5"/>
    <w:rsid w:val="00085533"/>
    <w:rsid w:val="000858BE"/>
    <w:rsid w:val="0009012E"/>
    <w:rsid w:val="00095827"/>
    <w:rsid w:val="00096800"/>
    <w:rsid w:val="00097810"/>
    <w:rsid w:val="000A001F"/>
    <w:rsid w:val="000A2EAE"/>
    <w:rsid w:val="000A3186"/>
    <w:rsid w:val="000A64C8"/>
    <w:rsid w:val="000B3BD5"/>
    <w:rsid w:val="000B5833"/>
    <w:rsid w:val="000C4E90"/>
    <w:rsid w:val="000D1B84"/>
    <w:rsid w:val="000D70E0"/>
    <w:rsid w:val="000D7DD4"/>
    <w:rsid w:val="000E4EDB"/>
    <w:rsid w:val="000E5029"/>
    <w:rsid w:val="001069D1"/>
    <w:rsid w:val="00107820"/>
    <w:rsid w:val="00114B46"/>
    <w:rsid w:val="00130EE2"/>
    <w:rsid w:val="001331EC"/>
    <w:rsid w:val="00136252"/>
    <w:rsid w:val="00140D20"/>
    <w:rsid w:val="00146C48"/>
    <w:rsid w:val="001470D7"/>
    <w:rsid w:val="0015126D"/>
    <w:rsid w:val="00152277"/>
    <w:rsid w:val="001555BB"/>
    <w:rsid w:val="001563B5"/>
    <w:rsid w:val="001570B5"/>
    <w:rsid w:val="00160F54"/>
    <w:rsid w:val="00161735"/>
    <w:rsid w:val="00162C7C"/>
    <w:rsid w:val="00167302"/>
    <w:rsid w:val="00170AB6"/>
    <w:rsid w:val="00174565"/>
    <w:rsid w:val="00177008"/>
    <w:rsid w:val="00177F00"/>
    <w:rsid w:val="00185A41"/>
    <w:rsid w:val="001A1E08"/>
    <w:rsid w:val="001A2BCB"/>
    <w:rsid w:val="001A4A66"/>
    <w:rsid w:val="001B0DDD"/>
    <w:rsid w:val="001B16B0"/>
    <w:rsid w:val="001C30A3"/>
    <w:rsid w:val="001C5795"/>
    <w:rsid w:val="001D019D"/>
    <w:rsid w:val="001D6D33"/>
    <w:rsid w:val="001E05FB"/>
    <w:rsid w:val="001E327C"/>
    <w:rsid w:val="001E3EE0"/>
    <w:rsid w:val="001F1A81"/>
    <w:rsid w:val="001F3BA7"/>
    <w:rsid w:val="00201691"/>
    <w:rsid w:val="00204984"/>
    <w:rsid w:val="0022422C"/>
    <w:rsid w:val="002270EC"/>
    <w:rsid w:val="00230344"/>
    <w:rsid w:val="0023191B"/>
    <w:rsid w:val="00232F9F"/>
    <w:rsid w:val="00235E9E"/>
    <w:rsid w:val="00240532"/>
    <w:rsid w:val="00244696"/>
    <w:rsid w:val="00247ADF"/>
    <w:rsid w:val="002504D7"/>
    <w:rsid w:val="00254756"/>
    <w:rsid w:val="00270D1D"/>
    <w:rsid w:val="00272E4D"/>
    <w:rsid w:val="00275EBB"/>
    <w:rsid w:val="002762BE"/>
    <w:rsid w:val="00276BCF"/>
    <w:rsid w:val="0029347F"/>
    <w:rsid w:val="0029594C"/>
    <w:rsid w:val="002A7ADE"/>
    <w:rsid w:val="002A7E20"/>
    <w:rsid w:val="002B33D0"/>
    <w:rsid w:val="002C0F7E"/>
    <w:rsid w:val="002C3FB9"/>
    <w:rsid w:val="002D2E01"/>
    <w:rsid w:val="002D44C8"/>
    <w:rsid w:val="002D5DAB"/>
    <w:rsid w:val="002E064A"/>
    <w:rsid w:val="002E188B"/>
    <w:rsid w:val="002E6E09"/>
    <w:rsid w:val="00304EAD"/>
    <w:rsid w:val="00305197"/>
    <w:rsid w:val="00306898"/>
    <w:rsid w:val="00317024"/>
    <w:rsid w:val="00317606"/>
    <w:rsid w:val="003236C5"/>
    <w:rsid w:val="00323825"/>
    <w:rsid w:val="00323E0A"/>
    <w:rsid w:val="00337AA2"/>
    <w:rsid w:val="00354E86"/>
    <w:rsid w:val="00360D53"/>
    <w:rsid w:val="0037214F"/>
    <w:rsid w:val="00390D1E"/>
    <w:rsid w:val="003949D6"/>
    <w:rsid w:val="00395F08"/>
    <w:rsid w:val="003A19A2"/>
    <w:rsid w:val="003A1AE9"/>
    <w:rsid w:val="003A3A1C"/>
    <w:rsid w:val="003A7ABD"/>
    <w:rsid w:val="003B7756"/>
    <w:rsid w:val="003E257D"/>
    <w:rsid w:val="003E604F"/>
    <w:rsid w:val="003F6AC0"/>
    <w:rsid w:val="00417BE0"/>
    <w:rsid w:val="00420DD3"/>
    <w:rsid w:val="00435AB9"/>
    <w:rsid w:val="00443174"/>
    <w:rsid w:val="004468F1"/>
    <w:rsid w:val="00447677"/>
    <w:rsid w:val="00447C7A"/>
    <w:rsid w:val="00454450"/>
    <w:rsid w:val="004574BF"/>
    <w:rsid w:val="0046264E"/>
    <w:rsid w:val="0046278D"/>
    <w:rsid w:val="004627D2"/>
    <w:rsid w:val="004632C5"/>
    <w:rsid w:val="00470162"/>
    <w:rsid w:val="00473DD7"/>
    <w:rsid w:val="00475E4F"/>
    <w:rsid w:val="00477AE6"/>
    <w:rsid w:val="00491136"/>
    <w:rsid w:val="00491612"/>
    <w:rsid w:val="00492D0B"/>
    <w:rsid w:val="004A79D1"/>
    <w:rsid w:val="004B0DD0"/>
    <w:rsid w:val="004B1915"/>
    <w:rsid w:val="004C528A"/>
    <w:rsid w:val="004D0C50"/>
    <w:rsid w:val="004E3A0C"/>
    <w:rsid w:val="004E6DA4"/>
    <w:rsid w:val="004F35FA"/>
    <w:rsid w:val="00501F0A"/>
    <w:rsid w:val="00502950"/>
    <w:rsid w:val="00506389"/>
    <w:rsid w:val="00521414"/>
    <w:rsid w:val="0053081F"/>
    <w:rsid w:val="00530EEE"/>
    <w:rsid w:val="005323B2"/>
    <w:rsid w:val="00537301"/>
    <w:rsid w:val="00540AB1"/>
    <w:rsid w:val="00552788"/>
    <w:rsid w:val="00555573"/>
    <w:rsid w:val="00555788"/>
    <w:rsid w:val="00565F1B"/>
    <w:rsid w:val="0056711D"/>
    <w:rsid w:val="005706F2"/>
    <w:rsid w:val="00570A9E"/>
    <w:rsid w:val="005711AD"/>
    <w:rsid w:val="0057507A"/>
    <w:rsid w:val="0057624C"/>
    <w:rsid w:val="00576E36"/>
    <w:rsid w:val="005812D3"/>
    <w:rsid w:val="005829AE"/>
    <w:rsid w:val="00586EB8"/>
    <w:rsid w:val="00593028"/>
    <w:rsid w:val="0059734F"/>
    <w:rsid w:val="005B32A6"/>
    <w:rsid w:val="005B4C83"/>
    <w:rsid w:val="005C2CBB"/>
    <w:rsid w:val="005C4AB6"/>
    <w:rsid w:val="005C773B"/>
    <w:rsid w:val="005D3954"/>
    <w:rsid w:val="005D460F"/>
    <w:rsid w:val="005D4853"/>
    <w:rsid w:val="005D4B62"/>
    <w:rsid w:val="005D5EBD"/>
    <w:rsid w:val="005D7902"/>
    <w:rsid w:val="005E3511"/>
    <w:rsid w:val="005E73A7"/>
    <w:rsid w:val="005F539B"/>
    <w:rsid w:val="005F6F96"/>
    <w:rsid w:val="0060625D"/>
    <w:rsid w:val="00612F75"/>
    <w:rsid w:val="00617BD1"/>
    <w:rsid w:val="006217A6"/>
    <w:rsid w:val="00626289"/>
    <w:rsid w:val="006340A2"/>
    <w:rsid w:val="0063613C"/>
    <w:rsid w:val="00637241"/>
    <w:rsid w:val="00644345"/>
    <w:rsid w:val="006446A4"/>
    <w:rsid w:val="00650F36"/>
    <w:rsid w:val="0065669C"/>
    <w:rsid w:val="00663BDD"/>
    <w:rsid w:val="006704CB"/>
    <w:rsid w:val="0067486A"/>
    <w:rsid w:val="006862FC"/>
    <w:rsid w:val="00690350"/>
    <w:rsid w:val="006928A5"/>
    <w:rsid w:val="00693E53"/>
    <w:rsid w:val="006B2255"/>
    <w:rsid w:val="006C4524"/>
    <w:rsid w:val="006C4FF7"/>
    <w:rsid w:val="006C7102"/>
    <w:rsid w:val="006D458F"/>
    <w:rsid w:val="006F315A"/>
    <w:rsid w:val="00705CF1"/>
    <w:rsid w:val="0071308B"/>
    <w:rsid w:val="007142F4"/>
    <w:rsid w:val="007148CB"/>
    <w:rsid w:val="00721FA5"/>
    <w:rsid w:val="00732DFF"/>
    <w:rsid w:val="00743DD5"/>
    <w:rsid w:val="00753A0F"/>
    <w:rsid w:val="00773D9A"/>
    <w:rsid w:val="00776020"/>
    <w:rsid w:val="007812B2"/>
    <w:rsid w:val="00785ED2"/>
    <w:rsid w:val="00794D22"/>
    <w:rsid w:val="00796299"/>
    <w:rsid w:val="00796D92"/>
    <w:rsid w:val="007A6527"/>
    <w:rsid w:val="007A73B1"/>
    <w:rsid w:val="007B1CD0"/>
    <w:rsid w:val="007B737F"/>
    <w:rsid w:val="007C6FB3"/>
    <w:rsid w:val="007D0D86"/>
    <w:rsid w:val="007D1808"/>
    <w:rsid w:val="007E218C"/>
    <w:rsid w:val="007E76E3"/>
    <w:rsid w:val="007E79DB"/>
    <w:rsid w:val="007E7E3C"/>
    <w:rsid w:val="007F3BCB"/>
    <w:rsid w:val="007F486A"/>
    <w:rsid w:val="00802530"/>
    <w:rsid w:val="00814E5C"/>
    <w:rsid w:val="00815939"/>
    <w:rsid w:val="00824D0B"/>
    <w:rsid w:val="008445AF"/>
    <w:rsid w:val="0084769C"/>
    <w:rsid w:val="00870B0A"/>
    <w:rsid w:val="008806F5"/>
    <w:rsid w:val="008973C9"/>
    <w:rsid w:val="008C08F0"/>
    <w:rsid w:val="008C4C19"/>
    <w:rsid w:val="008D4345"/>
    <w:rsid w:val="008D579E"/>
    <w:rsid w:val="008E188B"/>
    <w:rsid w:val="008E35F3"/>
    <w:rsid w:val="008F26BF"/>
    <w:rsid w:val="008F44D2"/>
    <w:rsid w:val="00903E2D"/>
    <w:rsid w:val="00914357"/>
    <w:rsid w:val="00916720"/>
    <w:rsid w:val="00916FA0"/>
    <w:rsid w:val="00922F6A"/>
    <w:rsid w:val="00924423"/>
    <w:rsid w:val="009350D1"/>
    <w:rsid w:val="00945823"/>
    <w:rsid w:val="00951E3B"/>
    <w:rsid w:val="00960253"/>
    <w:rsid w:val="00965EC4"/>
    <w:rsid w:val="00967B79"/>
    <w:rsid w:val="00974A6A"/>
    <w:rsid w:val="00977CB0"/>
    <w:rsid w:val="00980A1F"/>
    <w:rsid w:val="00994AF3"/>
    <w:rsid w:val="00995A4B"/>
    <w:rsid w:val="00996D1A"/>
    <w:rsid w:val="009B1576"/>
    <w:rsid w:val="009B660A"/>
    <w:rsid w:val="009C68A5"/>
    <w:rsid w:val="009E08C7"/>
    <w:rsid w:val="009E4218"/>
    <w:rsid w:val="009E5C83"/>
    <w:rsid w:val="009F7FD1"/>
    <w:rsid w:val="00A001CE"/>
    <w:rsid w:val="00A03573"/>
    <w:rsid w:val="00A07771"/>
    <w:rsid w:val="00A12A51"/>
    <w:rsid w:val="00A1531B"/>
    <w:rsid w:val="00A16178"/>
    <w:rsid w:val="00A17CAD"/>
    <w:rsid w:val="00A2050D"/>
    <w:rsid w:val="00A218DA"/>
    <w:rsid w:val="00A22BF7"/>
    <w:rsid w:val="00A25246"/>
    <w:rsid w:val="00A26383"/>
    <w:rsid w:val="00A330B9"/>
    <w:rsid w:val="00A554F2"/>
    <w:rsid w:val="00A6185D"/>
    <w:rsid w:val="00A61BA3"/>
    <w:rsid w:val="00A821AB"/>
    <w:rsid w:val="00A851E5"/>
    <w:rsid w:val="00A85723"/>
    <w:rsid w:val="00A864A3"/>
    <w:rsid w:val="00A903C7"/>
    <w:rsid w:val="00A94600"/>
    <w:rsid w:val="00AA277C"/>
    <w:rsid w:val="00AA2BBA"/>
    <w:rsid w:val="00AA491B"/>
    <w:rsid w:val="00AB4ACC"/>
    <w:rsid w:val="00AB6C08"/>
    <w:rsid w:val="00AB7D39"/>
    <w:rsid w:val="00AC3236"/>
    <w:rsid w:val="00AC675C"/>
    <w:rsid w:val="00AC68FC"/>
    <w:rsid w:val="00AE4A8D"/>
    <w:rsid w:val="00AF0B11"/>
    <w:rsid w:val="00AF0D7F"/>
    <w:rsid w:val="00AF21F3"/>
    <w:rsid w:val="00AF7A5B"/>
    <w:rsid w:val="00B1219E"/>
    <w:rsid w:val="00B13F86"/>
    <w:rsid w:val="00B22D5B"/>
    <w:rsid w:val="00B3119B"/>
    <w:rsid w:val="00B33D8D"/>
    <w:rsid w:val="00B37688"/>
    <w:rsid w:val="00B37938"/>
    <w:rsid w:val="00B43F10"/>
    <w:rsid w:val="00B511C6"/>
    <w:rsid w:val="00B527CA"/>
    <w:rsid w:val="00B559FD"/>
    <w:rsid w:val="00B722CC"/>
    <w:rsid w:val="00B75587"/>
    <w:rsid w:val="00BC4F74"/>
    <w:rsid w:val="00BC7433"/>
    <w:rsid w:val="00BE4532"/>
    <w:rsid w:val="00BF6D6B"/>
    <w:rsid w:val="00BF7241"/>
    <w:rsid w:val="00C03113"/>
    <w:rsid w:val="00C11638"/>
    <w:rsid w:val="00C15A01"/>
    <w:rsid w:val="00C17975"/>
    <w:rsid w:val="00C3234E"/>
    <w:rsid w:val="00C42AEE"/>
    <w:rsid w:val="00C44E73"/>
    <w:rsid w:val="00C50591"/>
    <w:rsid w:val="00C52554"/>
    <w:rsid w:val="00C62D99"/>
    <w:rsid w:val="00C679B6"/>
    <w:rsid w:val="00C70A63"/>
    <w:rsid w:val="00C71131"/>
    <w:rsid w:val="00C73204"/>
    <w:rsid w:val="00C773DC"/>
    <w:rsid w:val="00C819F8"/>
    <w:rsid w:val="00C83CCA"/>
    <w:rsid w:val="00C95164"/>
    <w:rsid w:val="00CA4313"/>
    <w:rsid w:val="00CB3D01"/>
    <w:rsid w:val="00CB4296"/>
    <w:rsid w:val="00CC3942"/>
    <w:rsid w:val="00CD709D"/>
    <w:rsid w:val="00CE0950"/>
    <w:rsid w:val="00D01854"/>
    <w:rsid w:val="00D02A54"/>
    <w:rsid w:val="00D138E0"/>
    <w:rsid w:val="00D15B1B"/>
    <w:rsid w:val="00D15EBB"/>
    <w:rsid w:val="00D163F3"/>
    <w:rsid w:val="00D208B7"/>
    <w:rsid w:val="00D23E98"/>
    <w:rsid w:val="00D2639B"/>
    <w:rsid w:val="00D30D2B"/>
    <w:rsid w:val="00D317DA"/>
    <w:rsid w:val="00D434A7"/>
    <w:rsid w:val="00D52DB2"/>
    <w:rsid w:val="00D611E2"/>
    <w:rsid w:val="00D614E8"/>
    <w:rsid w:val="00D625CD"/>
    <w:rsid w:val="00D647BC"/>
    <w:rsid w:val="00D72538"/>
    <w:rsid w:val="00D7448A"/>
    <w:rsid w:val="00D82B3D"/>
    <w:rsid w:val="00D87AA4"/>
    <w:rsid w:val="00D915FE"/>
    <w:rsid w:val="00D966B4"/>
    <w:rsid w:val="00DA168A"/>
    <w:rsid w:val="00DA4DF1"/>
    <w:rsid w:val="00DA7D2F"/>
    <w:rsid w:val="00DB0EE6"/>
    <w:rsid w:val="00DB2299"/>
    <w:rsid w:val="00DB2A5B"/>
    <w:rsid w:val="00DB516D"/>
    <w:rsid w:val="00DB7D1D"/>
    <w:rsid w:val="00DC2F47"/>
    <w:rsid w:val="00DD3D67"/>
    <w:rsid w:val="00DD5289"/>
    <w:rsid w:val="00DD6F75"/>
    <w:rsid w:val="00DD7CFF"/>
    <w:rsid w:val="00DE5F05"/>
    <w:rsid w:val="00DF0262"/>
    <w:rsid w:val="00DF3E93"/>
    <w:rsid w:val="00E03E5E"/>
    <w:rsid w:val="00E07760"/>
    <w:rsid w:val="00E2348E"/>
    <w:rsid w:val="00E304D0"/>
    <w:rsid w:val="00E314F0"/>
    <w:rsid w:val="00E34817"/>
    <w:rsid w:val="00E36CB8"/>
    <w:rsid w:val="00E40465"/>
    <w:rsid w:val="00E40DEA"/>
    <w:rsid w:val="00E42381"/>
    <w:rsid w:val="00E44114"/>
    <w:rsid w:val="00E50FBB"/>
    <w:rsid w:val="00E540AF"/>
    <w:rsid w:val="00E61BDC"/>
    <w:rsid w:val="00E64CD3"/>
    <w:rsid w:val="00E64E77"/>
    <w:rsid w:val="00E70F60"/>
    <w:rsid w:val="00E72407"/>
    <w:rsid w:val="00E74D7F"/>
    <w:rsid w:val="00E8013A"/>
    <w:rsid w:val="00E836AF"/>
    <w:rsid w:val="00E838B0"/>
    <w:rsid w:val="00E911FA"/>
    <w:rsid w:val="00E9510F"/>
    <w:rsid w:val="00E97453"/>
    <w:rsid w:val="00EA440D"/>
    <w:rsid w:val="00EA4CF3"/>
    <w:rsid w:val="00EA7B02"/>
    <w:rsid w:val="00EB0447"/>
    <w:rsid w:val="00EB0601"/>
    <w:rsid w:val="00EB1455"/>
    <w:rsid w:val="00EB329B"/>
    <w:rsid w:val="00EB6854"/>
    <w:rsid w:val="00EC0DB3"/>
    <w:rsid w:val="00EC1AB0"/>
    <w:rsid w:val="00EC2AC2"/>
    <w:rsid w:val="00EC78A7"/>
    <w:rsid w:val="00ED2BF6"/>
    <w:rsid w:val="00ED2BFC"/>
    <w:rsid w:val="00ED3A15"/>
    <w:rsid w:val="00ED63DE"/>
    <w:rsid w:val="00EE0602"/>
    <w:rsid w:val="00EE5768"/>
    <w:rsid w:val="00EE6B7B"/>
    <w:rsid w:val="00EE7C20"/>
    <w:rsid w:val="00EF0F0C"/>
    <w:rsid w:val="00EF47C2"/>
    <w:rsid w:val="00F00C7A"/>
    <w:rsid w:val="00F01CEC"/>
    <w:rsid w:val="00F02B3B"/>
    <w:rsid w:val="00F04587"/>
    <w:rsid w:val="00F0696A"/>
    <w:rsid w:val="00F07407"/>
    <w:rsid w:val="00F20B60"/>
    <w:rsid w:val="00F23E3D"/>
    <w:rsid w:val="00F24F7B"/>
    <w:rsid w:val="00F32DEC"/>
    <w:rsid w:val="00F35AEA"/>
    <w:rsid w:val="00F41B7C"/>
    <w:rsid w:val="00F4283C"/>
    <w:rsid w:val="00F43B2A"/>
    <w:rsid w:val="00F4481F"/>
    <w:rsid w:val="00F44C6A"/>
    <w:rsid w:val="00F46FA6"/>
    <w:rsid w:val="00F52BA4"/>
    <w:rsid w:val="00F65989"/>
    <w:rsid w:val="00F66556"/>
    <w:rsid w:val="00F666DF"/>
    <w:rsid w:val="00F67577"/>
    <w:rsid w:val="00F67B0B"/>
    <w:rsid w:val="00F77F99"/>
    <w:rsid w:val="00F80006"/>
    <w:rsid w:val="00F8117F"/>
    <w:rsid w:val="00F81491"/>
    <w:rsid w:val="00F93D52"/>
    <w:rsid w:val="00FB6E72"/>
    <w:rsid w:val="00FC4CDF"/>
    <w:rsid w:val="00FD6048"/>
    <w:rsid w:val="00FE4B3B"/>
    <w:rsid w:val="00FF51DE"/>
    <w:rsid w:val="00FF74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553"/>
    <o:shapelayout v:ext="edit">
      <o:idmap v:ext="edit" data="1"/>
    </o:shapelayout>
  </w:shapeDefaults>
  <w:decimalSymbol w:val="."/>
  <w:listSeparator w:val=","/>
  <w14:docId w14:val="05970500"/>
  <w15:docId w15:val="{61DBBA71-4783-4236-8ABF-3FD8E9349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1E5"/>
    <w:rPr>
      <w:rFonts w:ascii="Arial" w:hAnsi="Arial" w:cs="Arial"/>
      <w:sz w:val="22"/>
    </w:rPr>
  </w:style>
  <w:style w:type="paragraph" w:styleId="Heading1">
    <w:name w:val="heading 1"/>
    <w:basedOn w:val="Normal"/>
    <w:next w:val="Normal"/>
    <w:link w:val="Heading1Char"/>
    <w:qFormat/>
    <w:rsid w:val="009B1576"/>
    <w:pPr>
      <w:keepNext/>
      <w:tabs>
        <w:tab w:val="num" w:pos="720"/>
        <w:tab w:val="left" w:pos="1008"/>
      </w:tabs>
      <w:spacing w:before="120" w:after="120"/>
      <w:outlineLvl w:val="0"/>
    </w:pPr>
    <w:rPr>
      <w:b/>
      <w:bCs/>
      <w:caps/>
      <w:kern w:val="32"/>
      <w:sz w:val="24"/>
      <w:szCs w:val="32"/>
    </w:rPr>
  </w:style>
  <w:style w:type="paragraph" w:styleId="Heading2">
    <w:name w:val="heading 2"/>
    <w:basedOn w:val="Normal"/>
    <w:next w:val="Normal"/>
    <w:link w:val="Heading2Char"/>
    <w:qFormat/>
    <w:rsid w:val="009B1576"/>
    <w:pPr>
      <w:keepNext/>
      <w:tabs>
        <w:tab w:val="num" w:pos="990"/>
      </w:tabs>
      <w:spacing w:before="120" w:after="120"/>
      <w:ind w:left="990" w:hanging="720"/>
      <w:jc w:val="both"/>
      <w:outlineLvl w:val="1"/>
    </w:pPr>
    <w:rPr>
      <w:b/>
      <w:bCs/>
      <w:iCs/>
      <w:caps/>
      <w:szCs w:val="28"/>
    </w:rPr>
  </w:style>
  <w:style w:type="paragraph" w:styleId="Heading3">
    <w:name w:val="heading 3"/>
    <w:basedOn w:val="Normal"/>
    <w:next w:val="Normal"/>
    <w:link w:val="Heading3Char"/>
    <w:unhideWhenUsed/>
    <w:qFormat/>
    <w:rsid w:val="00540AB1"/>
    <w:pPr>
      <w:keepNext/>
      <w:spacing w:before="240" w:after="60"/>
      <w:outlineLvl w:val="2"/>
    </w:pPr>
    <w:rPr>
      <w:rFonts w:ascii="Calibri Light" w:hAnsi="Calibri Light" w:cs="Times New Roman"/>
      <w:b/>
      <w:bCs/>
      <w:sz w:val="26"/>
      <w:szCs w:val="26"/>
    </w:rPr>
  </w:style>
  <w:style w:type="paragraph" w:styleId="Heading4">
    <w:name w:val="heading 4"/>
    <w:basedOn w:val="Normal"/>
    <w:next w:val="Normal"/>
    <w:link w:val="Heading4Char"/>
    <w:unhideWhenUsed/>
    <w:qFormat/>
    <w:rsid w:val="00A218DA"/>
    <w:pPr>
      <w:keepNext/>
      <w:keepLines/>
      <w:spacing w:before="40"/>
      <w:outlineLvl w:val="3"/>
    </w:pPr>
    <w:rPr>
      <w:rFonts w:ascii="Calibri Light" w:hAnsi="Calibri Light" w:cs="Times New Roman"/>
      <w:i/>
      <w:iCs/>
      <w:color w:val="2E74B5"/>
    </w:rPr>
  </w:style>
  <w:style w:type="paragraph" w:styleId="Heading5">
    <w:name w:val="heading 5"/>
    <w:basedOn w:val="Normal"/>
    <w:next w:val="Normal"/>
    <w:link w:val="Heading5Char"/>
    <w:unhideWhenUsed/>
    <w:qFormat/>
    <w:rsid w:val="00146C48"/>
    <w:pPr>
      <w:keepNext/>
      <w:keepLines/>
      <w:spacing w:before="40"/>
      <w:outlineLvl w:val="4"/>
    </w:pPr>
    <w:rPr>
      <w:rFonts w:ascii="Calibri Light" w:hAnsi="Calibri Light" w:cs="Times New Roman"/>
      <w:color w:val="2E74B5"/>
    </w:rPr>
  </w:style>
  <w:style w:type="paragraph" w:styleId="Heading6">
    <w:name w:val="heading 6"/>
    <w:basedOn w:val="Normal"/>
    <w:next w:val="Normal"/>
    <w:link w:val="Heading6Char"/>
    <w:qFormat/>
    <w:rsid w:val="009B1576"/>
    <w:pPr>
      <w:tabs>
        <w:tab w:val="num" w:pos="3600"/>
        <w:tab w:val="left" w:pos="4320"/>
      </w:tabs>
      <w:spacing w:before="60" w:after="60"/>
      <w:ind w:left="3600" w:hanging="720"/>
      <w:jc w:val="both"/>
      <w:outlineLvl w:val="5"/>
    </w:pPr>
    <w:rPr>
      <w:bCs/>
      <w:szCs w:val="22"/>
    </w:rPr>
  </w:style>
  <w:style w:type="paragraph" w:styleId="Heading7">
    <w:name w:val="heading 7"/>
    <w:basedOn w:val="Normal"/>
    <w:next w:val="Normal"/>
    <w:link w:val="Heading7Char"/>
    <w:qFormat/>
    <w:rsid w:val="009B1576"/>
    <w:pPr>
      <w:tabs>
        <w:tab w:val="num" w:pos="4320"/>
      </w:tabs>
      <w:spacing w:before="60" w:after="60"/>
      <w:ind w:left="4320" w:hanging="720"/>
      <w:jc w:val="both"/>
      <w:outlineLvl w:val="6"/>
    </w:pPr>
    <w:rPr>
      <w:szCs w:val="24"/>
    </w:rPr>
  </w:style>
  <w:style w:type="paragraph" w:styleId="Heading8">
    <w:name w:val="heading 8"/>
    <w:basedOn w:val="Normal"/>
    <w:next w:val="Normal"/>
    <w:link w:val="Heading8Char"/>
    <w:qFormat/>
    <w:rsid w:val="009B1576"/>
    <w:pPr>
      <w:tabs>
        <w:tab w:val="num" w:pos="5040"/>
      </w:tabs>
      <w:spacing w:before="60" w:after="60"/>
      <w:ind w:left="5040" w:hanging="720"/>
      <w:jc w:val="both"/>
      <w:outlineLvl w:val="7"/>
    </w:pPr>
    <w:rPr>
      <w:iCs/>
      <w:szCs w:val="24"/>
    </w:rPr>
  </w:style>
  <w:style w:type="paragraph" w:styleId="Heading9">
    <w:name w:val="heading 9"/>
    <w:basedOn w:val="Normal"/>
    <w:next w:val="Normal"/>
    <w:link w:val="Heading9Char"/>
    <w:unhideWhenUsed/>
    <w:qFormat/>
    <w:rsid w:val="009B1576"/>
    <w:pPr>
      <w:keepNext/>
      <w:keepLines/>
      <w:spacing w:before="40"/>
      <w:outlineLvl w:val="8"/>
    </w:pPr>
    <w:rPr>
      <w:rFonts w:ascii="Calibri Light" w:hAnsi="Calibri Light" w:cs="Times New Roman"/>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customStyle="1" w:styleId="HDR">
    <w:name w:val="HDR"/>
    <w:basedOn w:val="Normal"/>
    <w:rsid w:val="00A851E5"/>
    <w:pPr>
      <w:tabs>
        <w:tab w:val="center" w:pos="4608"/>
        <w:tab w:val="right" w:pos="9360"/>
      </w:tabs>
      <w:suppressAutoHyphens/>
      <w:jc w:val="both"/>
    </w:pPr>
    <w:rPr>
      <w:b/>
    </w:rPr>
  </w:style>
  <w:style w:type="paragraph" w:customStyle="1" w:styleId="FTR">
    <w:name w:val="FTR"/>
    <w:basedOn w:val="Normal"/>
    <w:rsid w:val="00A851E5"/>
    <w:pPr>
      <w:tabs>
        <w:tab w:val="right" w:pos="9360"/>
      </w:tabs>
      <w:suppressAutoHyphens/>
      <w:jc w:val="both"/>
    </w:pPr>
    <w:rPr>
      <w:b/>
    </w:rPr>
  </w:style>
  <w:style w:type="paragraph" w:customStyle="1" w:styleId="SCT">
    <w:name w:val="SCT"/>
    <w:basedOn w:val="Normal"/>
    <w:rsid w:val="00A851E5"/>
    <w:pPr>
      <w:spacing w:after="120"/>
    </w:pPr>
    <w:rPr>
      <w:b/>
    </w:rPr>
  </w:style>
  <w:style w:type="paragraph" w:customStyle="1" w:styleId="PRT">
    <w:name w:val="PRT"/>
    <w:basedOn w:val="Normal"/>
    <w:rsid w:val="00A851E5"/>
    <w:pPr>
      <w:numPr>
        <w:numId w:val="1"/>
      </w:numPr>
      <w:tabs>
        <w:tab w:val="left" w:pos="0"/>
      </w:tabs>
      <w:spacing w:before="480"/>
      <w:outlineLvl w:val="0"/>
    </w:pPr>
    <w:rPr>
      <w:b/>
    </w:rPr>
  </w:style>
  <w:style w:type="paragraph" w:customStyle="1" w:styleId="ART">
    <w:name w:val="ART"/>
    <w:basedOn w:val="Normal"/>
    <w:rsid w:val="00A851E5"/>
    <w:pPr>
      <w:numPr>
        <w:ilvl w:val="3"/>
        <w:numId w:val="1"/>
      </w:numPr>
      <w:spacing w:before="480"/>
      <w:outlineLvl w:val="1"/>
    </w:pPr>
  </w:style>
  <w:style w:type="paragraph" w:customStyle="1" w:styleId="PR1">
    <w:name w:val="PR1"/>
    <w:basedOn w:val="Normal"/>
    <w:rsid w:val="00A851E5"/>
    <w:pPr>
      <w:numPr>
        <w:ilvl w:val="4"/>
        <w:numId w:val="1"/>
      </w:numPr>
      <w:spacing w:before="240"/>
      <w:outlineLvl w:val="2"/>
    </w:pPr>
  </w:style>
  <w:style w:type="paragraph" w:customStyle="1" w:styleId="SUT">
    <w:name w:val="SUT"/>
    <w:basedOn w:val="Normal"/>
    <w:next w:val="PR1"/>
    <w:rsid w:val="00A851E5"/>
    <w:pPr>
      <w:numPr>
        <w:ilvl w:val="1"/>
        <w:numId w:val="1"/>
      </w:numPr>
      <w:suppressAutoHyphens/>
      <w:spacing w:before="240"/>
      <w:jc w:val="both"/>
      <w:outlineLvl w:val="0"/>
    </w:pPr>
  </w:style>
  <w:style w:type="paragraph" w:customStyle="1" w:styleId="DST">
    <w:name w:val="DST"/>
    <w:basedOn w:val="Normal"/>
    <w:next w:val="PR1"/>
    <w:rsid w:val="00A851E5"/>
    <w:pPr>
      <w:numPr>
        <w:ilvl w:val="2"/>
        <w:numId w:val="1"/>
      </w:numPr>
      <w:suppressAutoHyphens/>
      <w:spacing w:before="240"/>
      <w:jc w:val="both"/>
      <w:outlineLvl w:val="0"/>
    </w:pPr>
  </w:style>
  <w:style w:type="paragraph" w:customStyle="1" w:styleId="PR2">
    <w:name w:val="PR2"/>
    <w:basedOn w:val="Normal"/>
    <w:rsid w:val="00A851E5"/>
    <w:pPr>
      <w:numPr>
        <w:ilvl w:val="5"/>
        <w:numId w:val="1"/>
      </w:numPr>
      <w:outlineLvl w:val="3"/>
    </w:pPr>
  </w:style>
  <w:style w:type="paragraph" w:customStyle="1" w:styleId="PR3">
    <w:name w:val="PR3"/>
    <w:basedOn w:val="Normal"/>
    <w:rsid w:val="00A851E5"/>
    <w:pPr>
      <w:numPr>
        <w:ilvl w:val="6"/>
        <w:numId w:val="1"/>
      </w:numPr>
      <w:outlineLvl w:val="4"/>
    </w:pPr>
  </w:style>
  <w:style w:type="paragraph" w:customStyle="1" w:styleId="PR4">
    <w:name w:val="PR4"/>
    <w:basedOn w:val="Normal"/>
    <w:rsid w:val="00A851E5"/>
    <w:pPr>
      <w:numPr>
        <w:ilvl w:val="7"/>
        <w:numId w:val="1"/>
      </w:numPr>
      <w:outlineLvl w:val="5"/>
    </w:pPr>
  </w:style>
  <w:style w:type="paragraph" w:customStyle="1" w:styleId="PR5">
    <w:name w:val="PR5"/>
    <w:basedOn w:val="Normal"/>
    <w:rsid w:val="00A851E5"/>
    <w:pPr>
      <w:numPr>
        <w:ilvl w:val="8"/>
        <w:numId w:val="1"/>
      </w:numPr>
      <w:outlineLvl w:val="6"/>
    </w:pPr>
  </w:style>
  <w:style w:type="paragraph" w:customStyle="1" w:styleId="TB1">
    <w:name w:val="TB1"/>
    <w:basedOn w:val="Normal"/>
    <w:next w:val="PR1"/>
    <w:rsid w:val="00A851E5"/>
    <w:pPr>
      <w:suppressAutoHyphens/>
      <w:spacing w:before="240"/>
      <w:ind w:left="288"/>
      <w:jc w:val="both"/>
    </w:pPr>
  </w:style>
  <w:style w:type="paragraph" w:customStyle="1" w:styleId="TB2">
    <w:name w:val="TB2"/>
    <w:basedOn w:val="Normal"/>
    <w:next w:val="PR2"/>
    <w:rsid w:val="00A851E5"/>
    <w:pPr>
      <w:suppressAutoHyphens/>
      <w:spacing w:before="240"/>
      <w:ind w:left="864"/>
      <w:jc w:val="both"/>
    </w:pPr>
  </w:style>
  <w:style w:type="paragraph" w:customStyle="1" w:styleId="TB3">
    <w:name w:val="TB3"/>
    <w:basedOn w:val="Normal"/>
    <w:next w:val="PR3"/>
    <w:rsid w:val="00A851E5"/>
    <w:pPr>
      <w:suppressAutoHyphens/>
      <w:spacing w:before="240"/>
      <w:ind w:left="1440"/>
      <w:jc w:val="both"/>
    </w:pPr>
  </w:style>
  <w:style w:type="paragraph" w:customStyle="1" w:styleId="TB4">
    <w:name w:val="TB4"/>
    <w:basedOn w:val="Normal"/>
    <w:next w:val="PR4"/>
    <w:rsid w:val="00A851E5"/>
    <w:pPr>
      <w:suppressAutoHyphens/>
      <w:spacing w:before="240"/>
      <w:ind w:left="2016"/>
      <w:jc w:val="both"/>
    </w:pPr>
  </w:style>
  <w:style w:type="paragraph" w:customStyle="1" w:styleId="TB5">
    <w:name w:val="TB5"/>
    <w:basedOn w:val="Normal"/>
    <w:next w:val="PR5"/>
    <w:rsid w:val="00A851E5"/>
    <w:pPr>
      <w:suppressAutoHyphens/>
      <w:spacing w:before="240"/>
      <w:ind w:left="2592"/>
      <w:jc w:val="both"/>
    </w:pPr>
  </w:style>
  <w:style w:type="paragraph" w:customStyle="1" w:styleId="TF1">
    <w:name w:val="TF1"/>
    <w:basedOn w:val="Normal"/>
    <w:next w:val="TB1"/>
    <w:rsid w:val="00A851E5"/>
    <w:pPr>
      <w:suppressAutoHyphens/>
      <w:spacing w:before="240"/>
      <w:ind w:left="288"/>
      <w:jc w:val="both"/>
    </w:pPr>
  </w:style>
  <w:style w:type="paragraph" w:customStyle="1" w:styleId="TF2">
    <w:name w:val="TF2"/>
    <w:basedOn w:val="Normal"/>
    <w:next w:val="TB2"/>
    <w:rsid w:val="00A851E5"/>
    <w:pPr>
      <w:suppressAutoHyphens/>
      <w:spacing w:before="240"/>
      <w:ind w:left="864"/>
      <w:jc w:val="both"/>
    </w:pPr>
  </w:style>
  <w:style w:type="paragraph" w:customStyle="1" w:styleId="TF3">
    <w:name w:val="TF3"/>
    <w:basedOn w:val="Normal"/>
    <w:next w:val="TB3"/>
    <w:rsid w:val="00A851E5"/>
    <w:pPr>
      <w:suppressAutoHyphens/>
      <w:spacing w:before="240"/>
      <w:ind w:left="1440"/>
      <w:jc w:val="both"/>
    </w:pPr>
  </w:style>
  <w:style w:type="paragraph" w:customStyle="1" w:styleId="TF4">
    <w:name w:val="TF4"/>
    <w:basedOn w:val="Normal"/>
    <w:next w:val="TB4"/>
    <w:rsid w:val="00A851E5"/>
    <w:pPr>
      <w:suppressAutoHyphens/>
      <w:spacing w:before="240"/>
      <w:ind w:left="2016"/>
      <w:jc w:val="both"/>
    </w:pPr>
  </w:style>
  <w:style w:type="paragraph" w:customStyle="1" w:styleId="TF5">
    <w:name w:val="TF5"/>
    <w:basedOn w:val="Normal"/>
    <w:next w:val="TB5"/>
    <w:rsid w:val="00A851E5"/>
    <w:pPr>
      <w:suppressAutoHyphens/>
      <w:spacing w:before="240"/>
      <w:ind w:left="2592"/>
      <w:jc w:val="both"/>
    </w:pPr>
  </w:style>
  <w:style w:type="paragraph" w:customStyle="1" w:styleId="TCH">
    <w:name w:val="TCH"/>
    <w:basedOn w:val="Normal"/>
    <w:rsid w:val="00A851E5"/>
    <w:pPr>
      <w:suppressAutoHyphens/>
    </w:pPr>
  </w:style>
  <w:style w:type="paragraph" w:customStyle="1" w:styleId="TCE">
    <w:name w:val="TCE"/>
    <w:basedOn w:val="Normal"/>
    <w:rsid w:val="00A851E5"/>
    <w:pPr>
      <w:suppressAutoHyphens/>
      <w:ind w:left="144" w:hanging="144"/>
    </w:pPr>
  </w:style>
  <w:style w:type="paragraph" w:customStyle="1" w:styleId="EOS">
    <w:name w:val="EOS"/>
    <w:basedOn w:val="Normal"/>
    <w:rsid w:val="00A851E5"/>
    <w:pPr>
      <w:spacing w:before="480"/>
    </w:pPr>
    <w:rPr>
      <w:b/>
    </w:rPr>
  </w:style>
  <w:style w:type="paragraph" w:customStyle="1" w:styleId="ANT">
    <w:name w:val="ANT"/>
    <w:basedOn w:val="Normal"/>
    <w:rsid w:val="00A851E5"/>
    <w:pPr>
      <w:suppressAutoHyphens/>
      <w:spacing w:before="240"/>
      <w:jc w:val="both"/>
    </w:pPr>
    <w:rPr>
      <w:vanish/>
      <w:color w:val="800080"/>
    </w:rPr>
  </w:style>
  <w:style w:type="paragraph" w:customStyle="1" w:styleId="CMT">
    <w:name w:val="CMT"/>
    <w:basedOn w:val="Normal"/>
    <w:link w:val="CMTChar"/>
    <w:rsid w:val="00A851E5"/>
    <w:pPr>
      <w:pBdr>
        <w:top w:val="none" w:sz="0" w:space="0" w:color="000000"/>
        <w:left w:val="none" w:sz="0" w:space="0" w:color="000000"/>
        <w:bottom w:val="none" w:sz="0" w:space="0" w:color="000000"/>
        <w:right w:val="none" w:sz="0" w:space="0" w:color="000000"/>
      </w:pBdr>
      <w:shd w:val="clear" w:color="auto" w:fill="FFFFFF"/>
      <w:spacing w:before="240"/>
    </w:pPr>
    <w:rPr>
      <w:vanish/>
      <w:color w:val="0000FF"/>
    </w:rPr>
  </w:style>
  <w:style w:type="character" w:customStyle="1" w:styleId="CPR">
    <w:name w:val="CPR"/>
    <w:basedOn w:val="DefaultParagraphFont"/>
    <w:rsid w:val="00A851E5"/>
  </w:style>
  <w:style w:type="character" w:customStyle="1" w:styleId="SPN">
    <w:name w:val="SPN"/>
    <w:basedOn w:val="DefaultParagraphFont"/>
    <w:rsid w:val="00A851E5"/>
  </w:style>
  <w:style w:type="character" w:customStyle="1" w:styleId="SPD">
    <w:name w:val="SPD"/>
    <w:basedOn w:val="DefaultParagraphFont"/>
    <w:rsid w:val="00A851E5"/>
  </w:style>
  <w:style w:type="character" w:customStyle="1" w:styleId="NUM">
    <w:name w:val="NUM"/>
    <w:basedOn w:val="DefaultParagraphFont"/>
    <w:rsid w:val="00A851E5"/>
  </w:style>
  <w:style w:type="character" w:customStyle="1" w:styleId="NAM">
    <w:name w:val="NAM"/>
    <w:basedOn w:val="DefaultParagraphFont"/>
    <w:rsid w:val="00A851E5"/>
  </w:style>
  <w:style w:type="character" w:customStyle="1" w:styleId="SI">
    <w:name w:val="SI"/>
    <w:rsid w:val="00A851E5"/>
    <w:rPr>
      <w:color w:val="auto"/>
    </w:rPr>
  </w:style>
  <w:style w:type="character" w:customStyle="1" w:styleId="IP">
    <w:name w:val="IP"/>
    <w:rsid w:val="00A851E5"/>
    <w:rPr>
      <w:color w:val="000000"/>
    </w:rPr>
  </w:style>
  <w:style w:type="paragraph" w:customStyle="1" w:styleId="PRN">
    <w:name w:val="PRN"/>
    <w:basedOn w:val="Normal"/>
    <w:rsid w:val="00814E5C"/>
    <w:pPr>
      <w:pBdr>
        <w:top w:val="threeDEmboss" w:sz="6" w:space="3" w:color="000000"/>
        <w:left w:val="threeDEmboss" w:sz="6" w:space="4" w:color="000000"/>
        <w:bottom w:val="threeDEmboss" w:sz="6" w:space="3" w:color="000000"/>
        <w:right w:val="threeDEmboss" w:sz="6" w:space="4" w:color="000000"/>
      </w:pBdr>
      <w:shd w:val="pct20" w:color="FFFF00" w:fill="FFFFFF"/>
    </w:pPr>
  </w:style>
  <w:style w:type="paragraph" w:styleId="Header">
    <w:name w:val="header"/>
    <w:basedOn w:val="Normal"/>
    <w:rsid w:val="00A851E5"/>
    <w:pPr>
      <w:tabs>
        <w:tab w:val="center" w:pos="4320"/>
        <w:tab w:val="right" w:pos="8640"/>
      </w:tabs>
    </w:pPr>
  </w:style>
  <w:style w:type="paragraph" w:styleId="Footer">
    <w:name w:val="footer"/>
    <w:basedOn w:val="Normal"/>
    <w:rsid w:val="00A851E5"/>
    <w:pPr>
      <w:tabs>
        <w:tab w:val="center" w:pos="4320"/>
        <w:tab w:val="right" w:pos="8640"/>
      </w:tabs>
    </w:pPr>
  </w:style>
  <w:style w:type="paragraph" w:customStyle="1" w:styleId="PRNVA">
    <w:name w:val="PRNVA"/>
    <w:basedOn w:val="PRN"/>
    <w:rsid w:val="00A851E5"/>
    <w:pPr>
      <w:pBdr>
        <w:top w:val="double" w:sz="4" w:space="1" w:color="auto" w:shadow="1"/>
        <w:left w:val="double" w:sz="4" w:space="4" w:color="auto" w:shadow="1"/>
        <w:bottom w:val="double" w:sz="4" w:space="1" w:color="auto" w:shadow="1"/>
        <w:right w:val="double" w:sz="4" w:space="4" w:color="auto" w:shadow="1"/>
      </w:pBdr>
      <w:shd w:val="pct10" w:color="CC99FF" w:fill="FFFFFF"/>
    </w:pPr>
    <w:rPr>
      <w:b/>
    </w:rPr>
  </w:style>
  <w:style w:type="paragraph" w:styleId="BalloonText">
    <w:name w:val="Balloon Text"/>
    <w:basedOn w:val="Normal"/>
    <w:semiHidden/>
    <w:rsid w:val="00A851E5"/>
    <w:rPr>
      <w:rFonts w:ascii="Tahoma" w:hAnsi="Tahoma" w:cs="Tahoma"/>
      <w:sz w:val="16"/>
      <w:szCs w:val="16"/>
    </w:rPr>
  </w:style>
  <w:style w:type="paragraph" w:styleId="PlainText">
    <w:name w:val="Plain Text"/>
    <w:basedOn w:val="Normal"/>
    <w:rsid w:val="00A851E5"/>
    <w:rPr>
      <w:rFonts w:ascii="Courier New" w:hAnsi="Courier New" w:cs="Courier New"/>
    </w:rPr>
  </w:style>
  <w:style w:type="paragraph" w:customStyle="1" w:styleId="Example">
    <w:name w:val="Example"/>
    <w:basedOn w:val="PRN"/>
    <w:rsid w:val="00A851E5"/>
    <w:pPr>
      <w:shd w:val="pct20" w:color="00FFFF" w:fill="FFFFFF"/>
      <w:ind w:left="2880"/>
    </w:pPr>
    <w:rPr>
      <w:u w:val="single"/>
    </w:rPr>
  </w:style>
  <w:style w:type="paragraph" w:styleId="BodyTextIndent">
    <w:name w:val="Body Text Indent"/>
    <w:basedOn w:val="Normal"/>
    <w:link w:val="BodyTextIndentChar"/>
    <w:rsid w:val="00A851E5"/>
    <w:pPr>
      <w:ind w:left="1440" w:hanging="1440"/>
    </w:pPr>
    <w:rPr>
      <w:szCs w:val="24"/>
    </w:rPr>
  </w:style>
  <w:style w:type="character" w:styleId="Hyperlink">
    <w:name w:val="Hyperlink"/>
    <w:rsid w:val="00A851E5"/>
    <w:rPr>
      <w:color w:val="0000FF"/>
      <w:u w:val="single"/>
    </w:rPr>
  </w:style>
  <w:style w:type="paragraph" w:customStyle="1" w:styleId="CMTNotHidden">
    <w:name w:val="CMT_NotHidden"/>
    <w:basedOn w:val="CMT"/>
    <w:rsid w:val="00A851E5"/>
    <w:rPr>
      <w:vanish w:val="0"/>
      <w:szCs w:val="22"/>
    </w:rPr>
  </w:style>
  <w:style w:type="character" w:styleId="CommentReference">
    <w:name w:val="annotation reference"/>
    <w:semiHidden/>
    <w:rsid w:val="00114B46"/>
    <w:rPr>
      <w:sz w:val="16"/>
      <w:szCs w:val="16"/>
    </w:rPr>
  </w:style>
  <w:style w:type="paragraph" w:styleId="CommentText">
    <w:name w:val="annotation text"/>
    <w:basedOn w:val="Normal"/>
    <w:semiHidden/>
    <w:rsid w:val="00114B46"/>
  </w:style>
  <w:style w:type="paragraph" w:styleId="CommentSubject">
    <w:name w:val="annotation subject"/>
    <w:basedOn w:val="CommentText"/>
    <w:next w:val="CommentText"/>
    <w:semiHidden/>
    <w:rsid w:val="00114B46"/>
    <w:rPr>
      <w:b/>
      <w:bCs/>
    </w:rPr>
  </w:style>
  <w:style w:type="paragraph" w:customStyle="1" w:styleId="OMN">
    <w:name w:val="OMN"/>
    <w:basedOn w:val="Normal"/>
    <w:rsid w:val="00167302"/>
    <w:pPr>
      <w:pBdr>
        <w:top w:val="threeDEmboss" w:sz="6" w:space="3" w:color="000000"/>
        <w:left w:val="threeDEmboss" w:sz="6" w:space="4" w:color="000000"/>
        <w:bottom w:val="threeDEmboss" w:sz="6" w:space="3" w:color="000000"/>
        <w:right w:val="threeDEmboss" w:sz="6" w:space="4" w:color="000000"/>
      </w:pBdr>
      <w:shd w:val="pct20" w:color="00FF00" w:fill="FFFFFF"/>
    </w:pPr>
  </w:style>
  <w:style w:type="paragraph" w:customStyle="1" w:styleId="TIP">
    <w:name w:val="TIP"/>
    <w:basedOn w:val="Normal"/>
    <w:link w:val="TIPChar"/>
    <w:rsid w:val="00F67577"/>
    <w:pPr>
      <w:pBdr>
        <w:top w:val="single" w:sz="4" w:space="3" w:color="auto"/>
        <w:left w:val="single" w:sz="4" w:space="4" w:color="auto"/>
        <w:bottom w:val="single" w:sz="4" w:space="3" w:color="auto"/>
        <w:right w:val="single" w:sz="4" w:space="4" w:color="auto"/>
      </w:pBdr>
      <w:spacing w:before="240"/>
    </w:pPr>
    <w:rPr>
      <w:color w:val="B30838"/>
    </w:rPr>
  </w:style>
  <w:style w:type="character" w:customStyle="1" w:styleId="TIPChar">
    <w:name w:val="TIP Char"/>
    <w:link w:val="TIP"/>
    <w:rsid w:val="00F67577"/>
    <w:rPr>
      <w:color w:val="B30838"/>
    </w:rPr>
  </w:style>
  <w:style w:type="paragraph" w:customStyle="1" w:styleId="STEditOR">
    <w:name w:val="STEdit[OR]"/>
    <w:basedOn w:val="Normal"/>
    <w:link w:val="STEditORChar"/>
    <w:rsid w:val="005812D3"/>
    <w:rPr>
      <w:b/>
    </w:rPr>
  </w:style>
  <w:style w:type="character" w:customStyle="1" w:styleId="CMTChar">
    <w:name w:val="CMT Char"/>
    <w:link w:val="CMT"/>
    <w:rsid w:val="005812D3"/>
    <w:rPr>
      <w:rFonts w:ascii="Arial" w:hAnsi="Arial" w:cs="Arial"/>
      <w:vanish/>
      <w:color w:val="0000FF"/>
      <w:sz w:val="22"/>
      <w:shd w:val="clear" w:color="auto" w:fill="FFFFFF"/>
    </w:rPr>
  </w:style>
  <w:style w:type="character" w:customStyle="1" w:styleId="STEditORChar">
    <w:name w:val="STEdit[OR] Char"/>
    <w:link w:val="STEditOR"/>
    <w:rsid w:val="005812D3"/>
    <w:rPr>
      <w:rFonts w:ascii="Arial" w:hAnsi="Arial" w:cs="Arial"/>
      <w:b/>
      <w:sz w:val="22"/>
    </w:rPr>
  </w:style>
  <w:style w:type="paragraph" w:styleId="BodyText">
    <w:name w:val="Body Text"/>
    <w:basedOn w:val="Normal"/>
    <w:link w:val="BodyTextChar"/>
    <w:rsid w:val="00540AB1"/>
    <w:pPr>
      <w:spacing w:after="120"/>
    </w:pPr>
  </w:style>
  <w:style w:type="character" w:customStyle="1" w:styleId="BodyTextChar">
    <w:name w:val="Body Text Char"/>
    <w:link w:val="BodyText"/>
    <w:rsid w:val="00540AB1"/>
    <w:rPr>
      <w:sz w:val="22"/>
    </w:rPr>
  </w:style>
  <w:style w:type="character" w:customStyle="1" w:styleId="Heading3Char">
    <w:name w:val="Heading 3 Char"/>
    <w:link w:val="Heading3"/>
    <w:semiHidden/>
    <w:rsid w:val="00540AB1"/>
    <w:rPr>
      <w:rFonts w:ascii="Calibri Light" w:eastAsia="Times New Roman" w:hAnsi="Calibri Light" w:cs="Times New Roman"/>
      <w:b/>
      <w:bCs/>
      <w:sz w:val="26"/>
      <w:szCs w:val="26"/>
    </w:rPr>
  </w:style>
  <w:style w:type="character" w:customStyle="1" w:styleId="Heading4Char">
    <w:name w:val="Heading 4 Char"/>
    <w:link w:val="Heading4"/>
    <w:semiHidden/>
    <w:rsid w:val="00A218DA"/>
    <w:rPr>
      <w:rFonts w:ascii="Calibri Light" w:eastAsia="Times New Roman" w:hAnsi="Calibri Light" w:cs="Times New Roman"/>
      <w:i/>
      <w:iCs/>
      <w:color w:val="2E74B5"/>
      <w:sz w:val="22"/>
    </w:rPr>
  </w:style>
  <w:style w:type="character" w:customStyle="1" w:styleId="Heading5Char">
    <w:name w:val="Heading 5 Char"/>
    <w:link w:val="Heading5"/>
    <w:semiHidden/>
    <w:rsid w:val="00146C48"/>
    <w:rPr>
      <w:rFonts w:ascii="Calibri Light" w:eastAsia="Times New Roman" w:hAnsi="Calibri Light" w:cs="Times New Roman"/>
      <w:color w:val="2E74B5"/>
      <w:sz w:val="22"/>
    </w:rPr>
  </w:style>
  <w:style w:type="character" w:customStyle="1" w:styleId="Heading9Char">
    <w:name w:val="Heading 9 Char"/>
    <w:link w:val="Heading9"/>
    <w:semiHidden/>
    <w:rsid w:val="009B1576"/>
    <w:rPr>
      <w:rFonts w:ascii="Calibri Light" w:eastAsia="Times New Roman" w:hAnsi="Calibri Light" w:cs="Times New Roman"/>
      <w:i/>
      <w:iCs/>
      <w:color w:val="272727"/>
      <w:sz w:val="21"/>
      <w:szCs w:val="21"/>
    </w:rPr>
  </w:style>
  <w:style w:type="character" w:customStyle="1" w:styleId="Heading1Char">
    <w:name w:val="Heading 1 Char"/>
    <w:link w:val="Heading1"/>
    <w:rsid w:val="009B1576"/>
    <w:rPr>
      <w:rFonts w:ascii="Arial" w:hAnsi="Arial" w:cs="Arial"/>
      <w:b/>
      <w:bCs/>
      <w:caps/>
      <w:kern w:val="32"/>
      <w:sz w:val="24"/>
      <w:szCs w:val="32"/>
    </w:rPr>
  </w:style>
  <w:style w:type="character" w:customStyle="1" w:styleId="Heading2Char">
    <w:name w:val="Heading 2 Char"/>
    <w:link w:val="Heading2"/>
    <w:rsid w:val="009B1576"/>
    <w:rPr>
      <w:rFonts w:ascii="Arial" w:hAnsi="Arial" w:cs="Arial"/>
      <w:b/>
      <w:bCs/>
      <w:iCs/>
      <w:caps/>
      <w:szCs w:val="28"/>
    </w:rPr>
  </w:style>
  <w:style w:type="character" w:customStyle="1" w:styleId="Heading6Char">
    <w:name w:val="Heading 6 Char"/>
    <w:link w:val="Heading6"/>
    <w:rsid w:val="009B1576"/>
    <w:rPr>
      <w:rFonts w:ascii="Arial" w:hAnsi="Arial"/>
      <w:bCs/>
      <w:szCs w:val="22"/>
    </w:rPr>
  </w:style>
  <w:style w:type="character" w:customStyle="1" w:styleId="Heading7Char">
    <w:name w:val="Heading 7 Char"/>
    <w:link w:val="Heading7"/>
    <w:rsid w:val="009B1576"/>
    <w:rPr>
      <w:rFonts w:ascii="Arial" w:hAnsi="Arial"/>
      <w:szCs w:val="24"/>
    </w:rPr>
  </w:style>
  <w:style w:type="character" w:customStyle="1" w:styleId="Heading8Char">
    <w:name w:val="Heading 8 Char"/>
    <w:link w:val="Heading8"/>
    <w:rsid w:val="009B1576"/>
    <w:rPr>
      <w:rFonts w:ascii="Arial" w:hAnsi="Arial"/>
      <w:iCs/>
      <w:szCs w:val="24"/>
    </w:rPr>
  </w:style>
  <w:style w:type="paragraph" w:customStyle="1" w:styleId="Note">
    <w:name w:val="Note"/>
    <w:basedOn w:val="Normal"/>
    <w:rsid w:val="00B511C6"/>
    <w:pPr>
      <w:numPr>
        <w:numId w:val="18"/>
      </w:numPr>
      <w:spacing w:before="120" w:after="120"/>
      <w:jc w:val="both"/>
    </w:pPr>
  </w:style>
  <w:style w:type="paragraph" w:styleId="Bibliography">
    <w:name w:val="Bibliography"/>
    <w:basedOn w:val="Normal"/>
    <w:next w:val="Normal"/>
    <w:uiPriority w:val="37"/>
    <w:semiHidden/>
    <w:unhideWhenUsed/>
    <w:rsid w:val="00A26383"/>
  </w:style>
  <w:style w:type="paragraph" w:styleId="BlockText">
    <w:name w:val="Block Text"/>
    <w:basedOn w:val="Normal"/>
    <w:semiHidden/>
    <w:unhideWhenUsed/>
    <w:rsid w:val="00A26383"/>
    <w:pPr>
      <w:pBdr>
        <w:top w:val="single" w:sz="2" w:space="10" w:color="5B9BD5" w:shadow="1"/>
        <w:left w:val="single" w:sz="2" w:space="10" w:color="5B9BD5" w:shadow="1"/>
        <w:bottom w:val="single" w:sz="2" w:space="10" w:color="5B9BD5" w:shadow="1"/>
        <w:right w:val="single" w:sz="2" w:space="10" w:color="5B9BD5" w:shadow="1"/>
      </w:pBdr>
      <w:ind w:left="1152" w:right="1152"/>
    </w:pPr>
    <w:rPr>
      <w:rFonts w:ascii="Calibri" w:hAnsi="Calibri" w:cs="Times New Roman"/>
      <w:i/>
      <w:iCs/>
      <w:color w:val="5B9BD5"/>
    </w:rPr>
  </w:style>
  <w:style w:type="paragraph" w:styleId="BodyText2">
    <w:name w:val="Body Text 2"/>
    <w:basedOn w:val="Normal"/>
    <w:link w:val="BodyText2Char"/>
    <w:semiHidden/>
    <w:unhideWhenUsed/>
    <w:rsid w:val="00A26383"/>
    <w:pPr>
      <w:spacing w:after="120" w:line="480" w:lineRule="auto"/>
    </w:pPr>
  </w:style>
  <w:style w:type="character" w:customStyle="1" w:styleId="BodyText2Char">
    <w:name w:val="Body Text 2 Char"/>
    <w:link w:val="BodyText2"/>
    <w:semiHidden/>
    <w:rsid w:val="00A26383"/>
    <w:rPr>
      <w:rFonts w:ascii="Arial" w:hAnsi="Arial" w:cs="Arial"/>
    </w:rPr>
  </w:style>
  <w:style w:type="paragraph" w:styleId="BodyText3">
    <w:name w:val="Body Text 3"/>
    <w:basedOn w:val="Normal"/>
    <w:link w:val="BodyText3Char"/>
    <w:semiHidden/>
    <w:unhideWhenUsed/>
    <w:rsid w:val="00A26383"/>
    <w:pPr>
      <w:spacing w:after="120"/>
    </w:pPr>
    <w:rPr>
      <w:sz w:val="16"/>
      <w:szCs w:val="16"/>
    </w:rPr>
  </w:style>
  <w:style w:type="character" w:customStyle="1" w:styleId="BodyText3Char">
    <w:name w:val="Body Text 3 Char"/>
    <w:link w:val="BodyText3"/>
    <w:semiHidden/>
    <w:rsid w:val="00A26383"/>
    <w:rPr>
      <w:rFonts w:ascii="Arial" w:hAnsi="Arial" w:cs="Arial"/>
      <w:sz w:val="16"/>
      <w:szCs w:val="16"/>
    </w:rPr>
  </w:style>
  <w:style w:type="paragraph" w:styleId="BodyTextFirstIndent">
    <w:name w:val="Body Text First Indent"/>
    <w:basedOn w:val="BodyText"/>
    <w:link w:val="BodyTextFirstIndentChar"/>
    <w:rsid w:val="00A26383"/>
    <w:pPr>
      <w:spacing w:after="0"/>
      <w:ind w:firstLine="360"/>
    </w:pPr>
  </w:style>
  <w:style w:type="character" w:customStyle="1" w:styleId="BodyTextFirstIndentChar">
    <w:name w:val="Body Text First Indent Char"/>
    <w:link w:val="BodyTextFirstIndent"/>
    <w:rsid w:val="00A26383"/>
    <w:rPr>
      <w:rFonts w:ascii="Arial" w:hAnsi="Arial" w:cs="Arial"/>
      <w:sz w:val="22"/>
    </w:rPr>
  </w:style>
  <w:style w:type="paragraph" w:styleId="BodyTextFirstIndent2">
    <w:name w:val="Body Text First Indent 2"/>
    <w:basedOn w:val="BodyTextIndent"/>
    <w:link w:val="BodyTextFirstIndent2Char"/>
    <w:semiHidden/>
    <w:unhideWhenUsed/>
    <w:rsid w:val="00A26383"/>
    <w:pPr>
      <w:ind w:left="360" w:firstLine="360"/>
    </w:pPr>
    <w:rPr>
      <w:szCs w:val="20"/>
    </w:rPr>
  </w:style>
  <w:style w:type="character" w:customStyle="1" w:styleId="BodyTextIndentChar">
    <w:name w:val="Body Text Indent Char"/>
    <w:link w:val="BodyTextIndent"/>
    <w:rsid w:val="00A26383"/>
    <w:rPr>
      <w:rFonts w:ascii="Arial" w:hAnsi="Arial" w:cs="Arial"/>
      <w:szCs w:val="24"/>
    </w:rPr>
  </w:style>
  <w:style w:type="character" w:customStyle="1" w:styleId="BodyTextFirstIndent2Char">
    <w:name w:val="Body Text First Indent 2 Char"/>
    <w:link w:val="BodyTextFirstIndent2"/>
    <w:semiHidden/>
    <w:rsid w:val="00A26383"/>
    <w:rPr>
      <w:rFonts w:ascii="Arial" w:hAnsi="Arial" w:cs="Arial"/>
      <w:szCs w:val="24"/>
    </w:rPr>
  </w:style>
  <w:style w:type="paragraph" w:styleId="BodyTextIndent2">
    <w:name w:val="Body Text Indent 2"/>
    <w:basedOn w:val="Normal"/>
    <w:link w:val="BodyTextIndent2Char"/>
    <w:semiHidden/>
    <w:unhideWhenUsed/>
    <w:rsid w:val="00A26383"/>
    <w:pPr>
      <w:spacing w:after="120" w:line="480" w:lineRule="auto"/>
      <w:ind w:left="360"/>
    </w:pPr>
  </w:style>
  <w:style w:type="character" w:customStyle="1" w:styleId="BodyTextIndent2Char">
    <w:name w:val="Body Text Indent 2 Char"/>
    <w:link w:val="BodyTextIndent2"/>
    <w:semiHidden/>
    <w:rsid w:val="00A26383"/>
    <w:rPr>
      <w:rFonts w:ascii="Arial" w:hAnsi="Arial" w:cs="Arial"/>
    </w:rPr>
  </w:style>
  <w:style w:type="paragraph" w:styleId="BodyTextIndent3">
    <w:name w:val="Body Text Indent 3"/>
    <w:basedOn w:val="Normal"/>
    <w:link w:val="BodyTextIndent3Char"/>
    <w:semiHidden/>
    <w:unhideWhenUsed/>
    <w:rsid w:val="00A26383"/>
    <w:pPr>
      <w:spacing w:after="120"/>
      <w:ind w:left="360"/>
    </w:pPr>
    <w:rPr>
      <w:sz w:val="16"/>
      <w:szCs w:val="16"/>
    </w:rPr>
  </w:style>
  <w:style w:type="character" w:customStyle="1" w:styleId="BodyTextIndent3Char">
    <w:name w:val="Body Text Indent 3 Char"/>
    <w:link w:val="BodyTextIndent3"/>
    <w:semiHidden/>
    <w:rsid w:val="00A26383"/>
    <w:rPr>
      <w:rFonts w:ascii="Arial" w:hAnsi="Arial" w:cs="Arial"/>
      <w:sz w:val="16"/>
      <w:szCs w:val="16"/>
    </w:rPr>
  </w:style>
  <w:style w:type="paragraph" w:styleId="Caption">
    <w:name w:val="caption"/>
    <w:basedOn w:val="Normal"/>
    <w:next w:val="Normal"/>
    <w:semiHidden/>
    <w:unhideWhenUsed/>
    <w:qFormat/>
    <w:rsid w:val="00A26383"/>
    <w:pPr>
      <w:spacing w:after="200"/>
    </w:pPr>
    <w:rPr>
      <w:i/>
      <w:iCs/>
      <w:color w:val="44546A"/>
      <w:sz w:val="18"/>
      <w:szCs w:val="18"/>
    </w:rPr>
  </w:style>
  <w:style w:type="paragraph" w:styleId="Closing">
    <w:name w:val="Closing"/>
    <w:basedOn w:val="Normal"/>
    <w:link w:val="ClosingChar"/>
    <w:semiHidden/>
    <w:unhideWhenUsed/>
    <w:rsid w:val="00A26383"/>
    <w:pPr>
      <w:ind w:left="4320"/>
    </w:pPr>
  </w:style>
  <w:style w:type="character" w:customStyle="1" w:styleId="ClosingChar">
    <w:name w:val="Closing Char"/>
    <w:link w:val="Closing"/>
    <w:semiHidden/>
    <w:rsid w:val="00A26383"/>
    <w:rPr>
      <w:rFonts w:ascii="Arial" w:hAnsi="Arial" w:cs="Arial"/>
    </w:rPr>
  </w:style>
  <w:style w:type="paragraph" w:styleId="Date">
    <w:name w:val="Date"/>
    <w:basedOn w:val="Normal"/>
    <w:next w:val="Normal"/>
    <w:link w:val="DateChar"/>
    <w:rsid w:val="00A26383"/>
  </w:style>
  <w:style w:type="character" w:customStyle="1" w:styleId="DateChar">
    <w:name w:val="Date Char"/>
    <w:link w:val="Date"/>
    <w:rsid w:val="00A26383"/>
    <w:rPr>
      <w:rFonts w:ascii="Arial" w:hAnsi="Arial" w:cs="Arial"/>
    </w:rPr>
  </w:style>
  <w:style w:type="paragraph" w:styleId="DocumentMap">
    <w:name w:val="Document Map"/>
    <w:basedOn w:val="Normal"/>
    <w:link w:val="DocumentMapChar"/>
    <w:semiHidden/>
    <w:unhideWhenUsed/>
    <w:rsid w:val="00A26383"/>
    <w:rPr>
      <w:rFonts w:ascii="Segoe UI" w:hAnsi="Segoe UI" w:cs="Segoe UI"/>
      <w:sz w:val="16"/>
      <w:szCs w:val="16"/>
    </w:rPr>
  </w:style>
  <w:style w:type="character" w:customStyle="1" w:styleId="DocumentMapChar">
    <w:name w:val="Document Map Char"/>
    <w:link w:val="DocumentMap"/>
    <w:semiHidden/>
    <w:rsid w:val="00A26383"/>
    <w:rPr>
      <w:rFonts w:ascii="Segoe UI" w:hAnsi="Segoe UI" w:cs="Segoe UI"/>
      <w:sz w:val="16"/>
      <w:szCs w:val="16"/>
    </w:rPr>
  </w:style>
  <w:style w:type="paragraph" w:styleId="E-mailSignature">
    <w:name w:val="E-mail Signature"/>
    <w:basedOn w:val="Normal"/>
    <w:link w:val="E-mailSignatureChar"/>
    <w:semiHidden/>
    <w:unhideWhenUsed/>
    <w:rsid w:val="00A26383"/>
  </w:style>
  <w:style w:type="character" w:customStyle="1" w:styleId="E-mailSignatureChar">
    <w:name w:val="E-mail Signature Char"/>
    <w:link w:val="E-mailSignature"/>
    <w:semiHidden/>
    <w:rsid w:val="00A26383"/>
    <w:rPr>
      <w:rFonts w:ascii="Arial" w:hAnsi="Arial" w:cs="Arial"/>
    </w:rPr>
  </w:style>
  <w:style w:type="paragraph" w:styleId="EndnoteText">
    <w:name w:val="endnote text"/>
    <w:basedOn w:val="Normal"/>
    <w:link w:val="EndnoteTextChar"/>
    <w:semiHidden/>
    <w:unhideWhenUsed/>
    <w:rsid w:val="00A26383"/>
  </w:style>
  <w:style w:type="character" w:customStyle="1" w:styleId="EndnoteTextChar">
    <w:name w:val="Endnote Text Char"/>
    <w:link w:val="EndnoteText"/>
    <w:semiHidden/>
    <w:rsid w:val="00A26383"/>
    <w:rPr>
      <w:rFonts w:ascii="Arial" w:hAnsi="Arial" w:cs="Arial"/>
    </w:rPr>
  </w:style>
  <w:style w:type="paragraph" w:styleId="EnvelopeAddress">
    <w:name w:val="envelope address"/>
    <w:basedOn w:val="Normal"/>
    <w:semiHidden/>
    <w:unhideWhenUsed/>
    <w:rsid w:val="00A26383"/>
    <w:pPr>
      <w:framePr w:w="7920" w:h="1980" w:hRule="exact" w:hSpace="180" w:wrap="auto" w:hAnchor="page" w:xAlign="center" w:yAlign="bottom"/>
      <w:ind w:left="2880"/>
    </w:pPr>
    <w:rPr>
      <w:rFonts w:ascii="Calibri Light" w:hAnsi="Calibri Light" w:cs="Times New Roman"/>
      <w:sz w:val="24"/>
      <w:szCs w:val="24"/>
    </w:rPr>
  </w:style>
  <w:style w:type="paragraph" w:styleId="EnvelopeReturn">
    <w:name w:val="envelope return"/>
    <w:basedOn w:val="Normal"/>
    <w:semiHidden/>
    <w:unhideWhenUsed/>
    <w:rsid w:val="00A26383"/>
    <w:rPr>
      <w:rFonts w:ascii="Calibri Light" w:hAnsi="Calibri Light" w:cs="Times New Roman"/>
    </w:rPr>
  </w:style>
  <w:style w:type="paragraph" w:styleId="FootnoteText">
    <w:name w:val="footnote text"/>
    <w:basedOn w:val="Normal"/>
    <w:link w:val="FootnoteTextChar"/>
    <w:semiHidden/>
    <w:unhideWhenUsed/>
    <w:rsid w:val="00A26383"/>
  </w:style>
  <w:style w:type="character" w:customStyle="1" w:styleId="FootnoteTextChar">
    <w:name w:val="Footnote Text Char"/>
    <w:link w:val="FootnoteText"/>
    <w:semiHidden/>
    <w:rsid w:val="00A26383"/>
    <w:rPr>
      <w:rFonts w:ascii="Arial" w:hAnsi="Arial" w:cs="Arial"/>
    </w:rPr>
  </w:style>
  <w:style w:type="paragraph" w:styleId="HTMLAddress">
    <w:name w:val="HTML Address"/>
    <w:basedOn w:val="Normal"/>
    <w:link w:val="HTMLAddressChar"/>
    <w:semiHidden/>
    <w:unhideWhenUsed/>
    <w:rsid w:val="00A26383"/>
    <w:rPr>
      <w:i/>
      <w:iCs/>
    </w:rPr>
  </w:style>
  <w:style w:type="character" w:customStyle="1" w:styleId="HTMLAddressChar">
    <w:name w:val="HTML Address Char"/>
    <w:link w:val="HTMLAddress"/>
    <w:semiHidden/>
    <w:rsid w:val="00A26383"/>
    <w:rPr>
      <w:rFonts w:ascii="Arial" w:hAnsi="Arial" w:cs="Arial"/>
      <w:i/>
      <w:iCs/>
    </w:rPr>
  </w:style>
  <w:style w:type="paragraph" w:styleId="HTMLPreformatted">
    <w:name w:val="HTML Preformatted"/>
    <w:basedOn w:val="Normal"/>
    <w:link w:val="HTMLPreformattedChar"/>
    <w:semiHidden/>
    <w:unhideWhenUsed/>
    <w:rsid w:val="00A26383"/>
    <w:rPr>
      <w:rFonts w:ascii="Consolas" w:hAnsi="Consolas"/>
    </w:rPr>
  </w:style>
  <w:style w:type="character" w:customStyle="1" w:styleId="HTMLPreformattedChar">
    <w:name w:val="HTML Preformatted Char"/>
    <w:link w:val="HTMLPreformatted"/>
    <w:semiHidden/>
    <w:rsid w:val="00A26383"/>
    <w:rPr>
      <w:rFonts w:ascii="Consolas" w:hAnsi="Consolas" w:cs="Arial"/>
    </w:rPr>
  </w:style>
  <w:style w:type="paragraph" w:styleId="Index1">
    <w:name w:val="index 1"/>
    <w:basedOn w:val="Normal"/>
    <w:next w:val="Normal"/>
    <w:semiHidden/>
    <w:unhideWhenUsed/>
    <w:rsid w:val="00A26383"/>
    <w:pPr>
      <w:ind w:left="200" w:hanging="200"/>
    </w:pPr>
  </w:style>
  <w:style w:type="paragraph" w:styleId="Index2">
    <w:name w:val="index 2"/>
    <w:basedOn w:val="Normal"/>
    <w:next w:val="Normal"/>
    <w:semiHidden/>
    <w:unhideWhenUsed/>
    <w:rsid w:val="00A26383"/>
    <w:pPr>
      <w:ind w:left="400" w:hanging="200"/>
    </w:pPr>
  </w:style>
  <w:style w:type="paragraph" w:styleId="Index3">
    <w:name w:val="index 3"/>
    <w:basedOn w:val="Normal"/>
    <w:next w:val="Normal"/>
    <w:semiHidden/>
    <w:unhideWhenUsed/>
    <w:rsid w:val="00A26383"/>
    <w:pPr>
      <w:ind w:left="600" w:hanging="200"/>
    </w:pPr>
  </w:style>
  <w:style w:type="paragraph" w:styleId="Index4">
    <w:name w:val="index 4"/>
    <w:basedOn w:val="Normal"/>
    <w:next w:val="Normal"/>
    <w:semiHidden/>
    <w:unhideWhenUsed/>
    <w:rsid w:val="00A26383"/>
    <w:pPr>
      <w:ind w:left="800" w:hanging="200"/>
    </w:pPr>
  </w:style>
  <w:style w:type="paragraph" w:styleId="Index5">
    <w:name w:val="index 5"/>
    <w:basedOn w:val="Normal"/>
    <w:next w:val="Normal"/>
    <w:semiHidden/>
    <w:unhideWhenUsed/>
    <w:rsid w:val="00A26383"/>
    <w:pPr>
      <w:ind w:left="1000" w:hanging="200"/>
    </w:pPr>
  </w:style>
  <w:style w:type="paragraph" w:styleId="Index6">
    <w:name w:val="index 6"/>
    <w:basedOn w:val="Normal"/>
    <w:next w:val="Normal"/>
    <w:semiHidden/>
    <w:unhideWhenUsed/>
    <w:rsid w:val="00A26383"/>
    <w:pPr>
      <w:ind w:left="1200" w:hanging="200"/>
    </w:pPr>
  </w:style>
  <w:style w:type="paragraph" w:styleId="Index7">
    <w:name w:val="index 7"/>
    <w:basedOn w:val="Normal"/>
    <w:next w:val="Normal"/>
    <w:semiHidden/>
    <w:unhideWhenUsed/>
    <w:rsid w:val="00A26383"/>
    <w:pPr>
      <w:ind w:left="1400" w:hanging="200"/>
    </w:pPr>
  </w:style>
  <w:style w:type="paragraph" w:styleId="Index8">
    <w:name w:val="index 8"/>
    <w:basedOn w:val="Normal"/>
    <w:next w:val="Normal"/>
    <w:semiHidden/>
    <w:unhideWhenUsed/>
    <w:rsid w:val="00A26383"/>
    <w:pPr>
      <w:ind w:left="1600" w:hanging="200"/>
    </w:pPr>
  </w:style>
  <w:style w:type="paragraph" w:styleId="Index9">
    <w:name w:val="index 9"/>
    <w:basedOn w:val="Normal"/>
    <w:next w:val="Normal"/>
    <w:semiHidden/>
    <w:unhideWhenUsed/>
    <w:rsid w:val="00A26383"/>
    <w:pPr>
      <w:ind w:left="1800" w:hanging="200"/>
    </w:pPr>
  </w:style>
  <w:style w:type="paragraph" w:styleId="IndexHeading">
    <w:name w:val="index heading"/>
    <w:basedOn w:val="Normal"/>
    <w:next w:val="Index1"/>
    <w:semiHidden/>
    <w:unhideWhenUsed/>
    <w:rsid w:val="00A26383"/>
    <w:rPr>
      <w:rFonts w:ascii="Calibri Light" w:hAnsi="Calibri Light" w:cs="Times New Roman"/>
      <w:b/>
      <w:bCs/>
    </w:rPr>
  </w:style>
  <w:style w:type="paragraph" w:styleId="IntenseQuote">
    <w:name w:val="Intense Quote"/>
    <w:basedOn w:val="Normal"/>
    <w:next w:val="Normal"/>
    <w:link w:val="IntenseQuoteChar"/>
    <w:uiPriority w:val="30"/>
    <w:qFormat/>
    <w:rsid w:val="00A26383"/>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link w:val="IntenseQuote"/>
    <w:uiPriority w:val="30"/>
    <w:rsid w:val="00A26383"/>
    <w:rPr>
      <w:rFonts w:ascii="Arial" w:hAnsi="Arial" w:cs="Arial"/>
      <w:i/>
      <w:iCs/>
      <w:color w:val="5B9BD5"/>
    </w:rPr>
  </w:style>
  <w:style w:type="paragraph" w:styleId="List">
    <w:name w:val="List"/>
    <w:basedOn w:val="Normal"/>
    <w:semiHidden/>
    <w:unhideWhenUsed/>
    <w:rsid w:val="00A26383"/>
    <w:pPr>
      <w:ind w:left="360" w:hanging="360"/>
      <w:contextualSpacing/>
    </w:pPr>
  </w:style>
  <w:style w:type="paragraph" w:styleId="List2">
    <w:name w:val="List 2"/>
    <w:basedOn w:val="Normal"/>
    <w:semiHidden/>
    <w:unhideWhenUsed/>
    <w:rsid w:val="00A26383"/>
    <w:pPr>
      <w:ind w:left="720" w:hanging="360"/>
      <w:contextualSpacing/>
    </w:pPr>
  </w:style>
  <w:style w:type="paragraph" w:styleId="List3">
    <w:name w:val="List 3"/>
    <w:basedOn w:val="Normal"/>
    <w:semiHidden/>
    <w:unhideWhenUsed/>
    <w:rsid w:val="00A26383"/>
    <w:pPr>
      <w:ind w:left="1080" w:hanging="360"/>
      <w:contextualSpacing/>
    </w:pPr>
  </w:style>
  <w:style w:type="paragraph" w:styleId="List4">
    <w:name w:val="List 4"/>
    <w:basedOn w:val="Normal"/>
    <w:rsid w:val="00A26383"/>
    <w:pPr>
      <w:ind w:left="1440" w:hanging="360"/>
      <w:contextualSpacing/>
    </w:pPr>
  </w:style>
  <w:style w:type="paragraph" w:styleId="List5">
    <w:name w:val="List 5"/>
    <w:basedOn w:val="Normal"/>
    <w:rsid w:val="00A26383"/>
    <w:pPr>
      <w:ind w:left="1800" w:hanging="360"/>
      <w:contextualSpacing/>
    </w:pPr>
  </w:style>
  <w:style w:type="paragraph" w:styleId="ListBullet">
    <w:name w:val="List Bullet"/>
    <w:basedOn w:val="Normal"/>
    <w:semiHidden/>
    <w:unhideWhenUsed/>
    <w:rsid w:val="00A26383"/>
    <w:pPr>
      <w:numPr>
        <w:numId w:val="6"/>
      </w:numPr>
      <w:contextualSpacing/>
    </w:pPr>
  </w:style>
  <w:style w:type="paragraph" w:styleId="ListBullet2">
    <w:name w:val="List Bullet 2"/>
    <w:basedOn w:val="Normal"/>
    <w:semiHidden/>
    <w:unhideWhenUsed/>
    <w:rsid w:val="00A26383"/>
    <w:pPr>
      <w:numPr>
        <w:numId w:val="7"/>
      </w:numPr>
      <w:contextualSpacing/>
    </w:pPr>
  </w:style>
  <w:style w:type="paragraph" w:styleId="ListBullet3">
    <w:name w:val="List Bullet 3"/>
    <w:basedOn w:val="Normal"/>
    <w:semiHidden/>
    <w:unhideWhenUsed/>
    <w:rsid w:val="00A26383"/>
    <w:pPr>
      <w:numPr>
        <w:numId w:val="8"/>
      </w:numPr>
      <w:contextualSpacing/>
    </w:pPr>
  </w:style>
  <w:style w:type="paragraph" w:styleId="ListBullet4">
    <w:name w:val="List Bullet 4"/>
    <w:basedOn w:val="Normal"/>
    <w:semiHidden/>
    <w:unhideWhenUsed/>
    <w:rsid w:val="00A26383"/>
    <w:pPr>
      <w:numPr>
        <w:numId w:val="9"/>
      </w:numPr>
      <w:contextualSpacing/>
    </w:pPr>
  </w:style>
  <w:style w:type="paragraph" w:styleId="ListBullet5">
    <w:name w:val="List Bullet 5"/>
    <w:basedOn w:val="Normal"/>
    <w:semiHidden/>
    <w:unhideWhenUsed/>
    <w:rsid w:val="00A26383"/>
    <w:pPr>
      <w:numPr>
        <w:numId w:val="10"/>
      </w:numPr>
      <w:contextualSpacing/>
    </w:pPr>
  </w:style>
  <w:style w:type="paragraph" w:styleId="ListContinue">
    <w:name w:val="List Continue"/>
    <w:basedOn w:val="Normal"/>
    <w:semiHidden/>
    <w:unhideWhenUsed/>
    <w:rsid w:val="00A26383"/>
    <w:pPr>
      <w:spacing w:after="120"/>
      <w:ind w:left="360"/>
      <w:contextualSpacing/>
    </w:pPr>
  </w:style>
  <w:style w:type="paragraph" w:styleId="ListContinue2">
    <w:name w:val="List Continue 2"/>
    <w:basedOn w:val="Normal"/>
    <w:semiHidden/>
    <w:unhideWhenUsed/>
    <w:rsid w:val="00A26383"/>
    <w:pPr>
      <w:spacing w:after="120"/>
      <w:ind w:left="720"/>
      <w:contextualSpacing/>
    </w:pPr>
  </w:style>
  <w:style w:type="paragraph" w:styleId="ListContinue3">
    <w:name w:val="List Continue 3"/>
    <w:basedOn w:val="Normal"/>
    <w:semiHidden/>
    <w:unhideWhenUsed/>
    <w:rsid w:val="00A26383"/>
    <w:pPr>
      <w:spacing w:after="120"/>
      <w:ind w:left="1080"/>
      <w:contextualSpacing/>
    </w:pPr>
  </w:style>
  <w:style w:type="paragraph" w:styleId="ListContinue4">
    <w:name w:val="List Continue 4"/>
    <w:basedOn w:val="Normal"/>
    <w:semiHidden/>
    <w:unhideWhenUsed/>
    <w:rsid w:val="00A26383"/>
    <w:pPr>
      <w:spacing w:after="120"/>
      <w:ind w:left="1440"/>
      <w:contextualSpacing/>
    </w:pPr>
  </w:style>
  <w:style w:type="paragraph" w:styleId="ListContinue5">
    <w:name w:val="List Continue 5"/>
    <w:basedOn w:val="Normal"/>
    <w:semiHidden/>
    <w:unhideWhenUsed/>
    <w:rsid w:val="00A26383"/>
    <w:pPr>
      <w:spacing w:after="120"/>
      <w:ind w:left="1800"/>
      <w:contextualSpacing/>
    </w:pPr>
  </w:style>
  <w:style w:type="paragraph" w:styleId="ListNumber">
    <w:name w:val="List Number"/>
    <w:basedOn w:val="Normal"/>
    <w:rsid w:val="00A26383"/>
    <w:pPr>
      <w:numPr>
        <w:numId w:val="11"/>
      </w:numPr>
      <w:contextualSpacing/>
    </w:pPr>
  </w:style>
  <w:style w:type="paragraph" w:styleId="ListNumber2">
    <w:name w:val="List Number 2"/>
    <w:basedOn w:val="Normal"/>
    <w:semiHidden/>
    <w:unhideWhenUsed/>
    <w:rsid w:val="00A26383"/>
    <w:pPr>
      <w:numPr>
        <w:numId w:val="12"/>
      </w:numPr>
      <w:contextualSpacing/>
    </w:pPr>
  </w:style>
  <w:style w:type="paragraph" w:styleId="ListNumber3">
    <w:name w:val="List Number 3"/>
    <w:basedOn w:val="Normal"/>
    <w:semiHidden/>
    <w:unhideWhenUsed/>
    <w:rsid w:val="00A26383"/>
    <w:pPr>
      <w:numPr>
        <w:numId w:val="13"/>
      </w:numPr>
      <w:contextualSpacing/>
    </w:pPr>
  </w:style>
  <w:style w:type="paragraph" w:styleId="ListNumber4">
    <w:name w:val="List Number 4"/>
    <w:basedOn w:val="Normal"/>
    <w:semiHidden/>
    <w:unhideWhenUsed/>
    <w:rsid w:val="00A26383"/>
    <w:pPr>
      <w:numPr>
        <w:numId w:val="14"/>
      </w:numPr>
      <w:contextualSpacing/>
    </w:pPr>
  </w:style>
  <w:style w:type="paragraph" w:styleId="ListNumber5">
    <w:name w:val="List Number 5"/>
    <w:basedOn w:val="Normal"/>
    <w:semiHidden/>
    <w:unhideWhenUsed/>
    <w:rsid w:val="00A26383"/>
    <w:pPr>
      <w:numPr>
        <w:numId w:val="15"/>
      </w:numPr>
      <w:contextualSpacing/>
    </w:pPr>
  </w:style>
  <w:style w:type="paragraph" w:styleId="ListParagraph">
    <w:name w:val="List Paragraph"/>
    <w:basedOn w:val="Normal"/>
    <w:uiPriority w:val="34"/>
    <w:qFormat/>
    <w:rsid w:val="00A26383"/>
    <w:pPr>
      <w:ind w:left="720"/>
      <w:contextualSpacing/>
    </w:pPr>
  </w:style>
  <w:style w:type="paragraph" w:styleId="MacroText">
    <w:name w:val="macro"/>
    <w:link w:val="MacroTextChar"/>
    <w:semiHidden/>
    <w:unhideWhenUsed/>
    <w:rsid w:val="00A26383"/>
    <w:pPr>
      <w:tabs>
        <w:tab w:val="left" w:pos="480"/>
        <w:tab w:val="left" w:pos="960"/>
        <w:tab w:val="left" w:pos="1440"/>
        <w:tab w:val="left" w:pos="1920"/>
        <w:tab w:val="left" w:pos="2400"/>
        <w:tab w:val="left" w:pos="2880"/>
        <w:tab w:val="left" w:pos="3360"/>
        <w:tab w:val="left" w:pos="3840"/>
        <w:tab w:val="left" w:pos="4320"/>
      </w:tabs>
    </w:pPr>
    <w:rPr>
      <w:rFonts w:ascii="Consolas" w:hAnsi="Consolas" w:cs="Arial"/>
    </w:rPr>
  </w:style>
  <w:style w:type="character" w:customStyle="1" w:styleId="MacroTextChar">
    <w:name w:val="Macro Text Char"/>
    <w:link w:val="MacroText"/>
    <w:semiHidden/>
    <w:rsid w:val="00A26383"/>
    <w:rPr>
      <w:rFonts w:ascii="Consolas" w:hAnsi="Consolas" w:cs="Arial"/>
    </w:rPr>
  </w:style>
  <w:style w:type="paragraph" w:styleId="MessageHeader">
    <w:name w:val="Message Header"/>
    <w:basedOn w:val="Normal"/>
    <w:link w:val="MessageHeaderChar"/>
    <w:semiHidden/>
    <w:unhideWhenUsed/>
    <w:rsid w:val="00A26383"/>
    <w:pPr>
      <w:pBdr>
        <w:top w:val="single" w:sz="6" w:space="1" w:color="auto"/>
        <w:left w:val="single" w:sz="6" w:space="1" w:color="auto"/>
        <w:bottom w:val="single" w:sz="6" w:space="1" w:color="auto"/>
        <w:right w:val="single" w:sz="6" w:space="1" w:color="auto"/>
      </w:pBdr>
      <w:shd w:val="pct20" w:color="auto" w:fill="auto"/>
      <w:ind w:left="1080" w:hanging="1080"/>
    </w:pPr>
    <w:rPr>
      <w:rFonts w:ascii="Calibri Light" w:hAnsi="Calibri Light" w:cs="Times New Roman"/>
      <w:sz w:val="24"/>
      <w:szCs w:val="24"/>
    </w:rPr>
  </w:style>
  <w:style w:type="character" w:customStyle="1" w:styleId="MessageHeaderChar">
    <w:name w:val="Message Header Char"/>
    <w:link w:val="MessageHeader"/>
    <w:semiHidden/>
    <w:rsid w:val="00A26383"/>
    <w:rPr>
      <w:rFonts w:ascii="Calibri Light" w:eastAsia="Times New Roman" w:hAnsi="Calibri Light" w:cs="Times New Roman"/>
      <w:sz w:val="24"/>
      <w:szCs w:val="24"/>
      <w:shd w:val="pct20" w:color="auto" w:fill="auto"/>
    </w:rPr>
  </w:style>
  <w:style w:type="paragraph" w:styleId="NoSpacing">
    <w:name w:val="No Spacing"/>
    <w:uiPriority w:val="1"/>
    <w:qFormat/>
    <w:rsid w:val="00A26383"/>
    <w:rPr>
      <w:rFonts w:ascii="Arial" w:hAnsi="Arial" w:cs="Arial"/>
    </w:rPr>
  </w:style>
  <w:style w:type="paragraph" w:styleId="NormalWeb">
    <w:name w:val="Normal (Web)"/>
    <w:basedOn w:val="Normal"/>
    <w:semiHidden/>
    <w:unhideWhenUsed/>
    <w:rsid w:val="00A26383"/>
    <w:rPr>
      <w:rFonts w:ascii="Times New Roman" w:hAnsi="Times New Roman" w:cs="Times New Roman"/>
      <w:sz w:val="24"/>
      <w:szCs w:val="24"/>
    </w:rPr>
  </w:style>
  <w:style w:type="paragraph" w:styleId="NormalIndent">
    <w:name w:val="Normal Indent"/>
    <w:basedOn w:val="Normal"/>
    <w:semiHidden/>
    <w:unhideWhenUsed/>
    <w:rsid w:val="00A26383"/>
    <w:pPr>
      <w:ind w:left="720"/>
    </w:pPr>
  </w:style>
  <w:style w:type="paragraph" w:styleId="NoteHeading">
    <w:name w:val="Note Heading"/>
    <w:basedOn w:val="Normal"/>
    <w:next w:val="Normal"/>
    <w:link w:val="NoteHeadingChar"/>
    <w:semiHidden/>
    <w:unhideWhenUsed/>
    <w:rsid w:val="00A26383"/>
  </w:style>
  <w:style w:type="character" w:customStyle="1" w:styleId="NoteHeadingChar">
    <w:name w:val="Note Heading Char"/>
    <w:link w:val="NoteHeading"/>
    <w:semiHidden/>
    <w:rsid w:val="00A26383"/>
    <w:rPr>
      <w:rFonts w:ascii="Arial" w:hAnsi="Arial" w:cs="Arial"/>
    </w:rPr>
  </w:style>
  <w:style w:type="paragraph" w:styleId="Quote">
    <w:name w:val="Quote"/>
    <w:basedOn w:val="Normal"/>
    <w:next w:val="Normal"/>
    <w:link w:val="QuoteChar"/>
    <w:uiPriority w:val="29"/>
    <w:qFormat/>
    <w:rsid w:val="00A26383"/>
    <w:pPr>
      <w:spacing w:before="200" w:after="160"/>
      <w:ind w:left="864" w:right="864"/>
      <w:jc w:val="center"/>
    </w:pPr>
    <w:rPr>
      <w:i/>
      <w:iCs/>
      <w:color w:val="404040"/>
    </w:rPr>
  </w:style>
  <w:style w:type="character" w:customStyle="1" w:styleId="QuoteChar">
    <w:name w:val="Quote Char"/>
    <w:link w:val="Quote"/>
    <w:uiPriority w:val="29"/>
    <w:rsid w:val="00A26383"/>
    <w:rPr>
      <w:rFonts w:ascii="Arial" w:hAnsi="Arial" w:cs="Arial"/>
      <w:i/>
      <w:iCs/>
      <w:color w:val="404040"/>
    </w:rPr>
  </w:style>
  <w:style w:type="paragraph" w:styleId="Salutation">
    <w:name w:val="Salutation"/>
    <w:basedOn w:val="Normal"/>
    <w:next w:val="Normal"/>
    <w:link w:val="SalutationChar"/>
    <w:rsid w:val="00A26383"/>
  </w:style>
  <w:style w:type="character" w:customStyle="1" w:styleId="SalutationChar">
    <w:name w:val="Salutation Char"/>
    <w:link w:val="Salutation"/>
    <w:rsid w:val="00A26383"/>
    <w:rPr>
      <w:rFonts w:ascii="Arial" w:hAnsi="Arial" w:cs="Arial"/>
    </w:rPr>
  </w:style>
  <w:style w:type="paragraph" w:styleId="Signature">
    <w:name w:val="Signature"/>
    <w:basedOn w:val="Normal"/>
    <w:link w:val="SignatureChar"/>
    <w:semiHidden/>
    <w:unhideWhenUsed/>
    <w:rsid w:val="00A26383"/>
    <w:pPr>
      <w:ind w:left="4320"/>
    </w:pPr>
  </w:style>
  <w:style w:type="character" w:customStyle="1" w:styleId="SignatureChar">
    <w:name w:val="Signature Char"/>
    <w:link w:val="Signature"/>
    <w:semiHidden/>
    <w:rsid w:val="00A26383"/>
    <w:rPr>
      <w:rFonts w:ascii="Arial" w:hAnsi="Arial" w:cs="Arial"/>
    </w:rPr>
  </w:style>
  <w:style w:type="paragraph" w:styleId="Subtitle">
    <w:name w:val="Subtitle"/>
    <w:basedOn w:val="Normal"/>
    <w:next w:val="Normal"/>
    <w:link w:val="SubtitleChar"/>
    <w:qFormat/>
    <w:rsid w:val="00A26383"/>
    <w:pPr>
      <w:numPr>
        <w:ilvl w:val="1"/>
      </w:numPr>
      <w:spacing w:after="160"/>
    </w:pPr>
    <w:rPr>
      <w:rFonts w:ascii="Calibri" w:hAnsi="Calibri" w:cs="Times New Roman"/>
      <w:color w:val="5A5A5A"/>
      <w:spacing w:val="15"/>
      <w:szCs w:val="22"/>
    </w:rPr>
  </w:style>
  <w:style w:type="character" w:customStyle="1" w:styleId="SubtitleChar">
    <w:name w:val="Subtitle Char"/>
    <w:link w:val="Subtitle"/>
    <w:rsid w:val="00A26383"/>
    <w:rPr>
      <w:rFonts w:ascii="Calibri" w:eastAsia="Times New Roman" w:hAnsi="Calibri" w:cs="Times New Roman"/>
      <w:color w:val="5A5A5A"/>
      <w:spacing w:val="15"/>
      <w:sz w:val="22"/>
      <w:szCs w:val="22"/>
    </w:rPr>
  </w:style>
  <w:style w:type="paragraph" w:styleId="TableofAuthorities">
    <w:name w:val="table of authorities"/>
    <w:basedOn w:val="Normal"/>
    <w:next w:val="Normal"/>
    <w:semiHidden/>
    <w:unhideWhenUsed/>
    <w:rsid w:val="00A26383"/>
    <w:pPr>
      <w:ind w:left="200" w:hanging="200"/>
    </w:pPr>
  </w:style>
  <w:style w:type="paragraph" w:styleId="TableofFigures">
    <w:name w:val="table of figures"/>
    <w:basedOn w:val="Normal"/>
    <w:next w:val="Normal"/>
    <w:semiHidden/>
    <w:unhideWhenUsed/>
    <w:rsid w:val="00A26383"/>
  </w:style>
  <w:style w:type="paragraph" w:styleId="Title">
    <w:name w:val="Title"/>
    <w:basedOn w:val="Normal"/>
    <w:next w:val="Normal"/>
    <w:link w:val="TitleChar"/>
    <w:qFormat/>
    <w:rsid w:val="00A26383"/>
    <w:pPr>
      <w:contextualSpacing/>
    </w:pPr>
    <w:rPr>
      <w:rFonts w:ascii="Calibri Light" w:hAnsi="Calibri Light" w:cs="Times New Roman"/>
      <w:spacing w:val="-10"/>
      <w:kern w:val="28"/>
      <w:sz w:val="56"/>
      <w:szCs w:val="56"/>
    </w:rPr>
  </w:style>
  <w:style w:type="character" w:customStyle="1" w:styleId="TitleChar">
    <w:name w:val="Title Char"/>
    <w:link w:val="Title"/>
    <w:rsid w:val="00A26383"/>
    <w:rPr>
      <w:rFonts w:ascii="Calibri Light" w:eastAsia="Times New Roman" w:hAnsi="Calibri Light" w:cs="Times New Roman"/>
      <w:spacing w:val="-10"/>
      <w:kern w:val="28"/>
      <w:sz w:val="56"/>
      <w:szCs w:val="56"/>
    </w:rPr>
  </w:style>
  <w:style w:type="paragraph" w:styleId="TOAHeading">
    <w:name w:val="toa heading"/>
    <w:basedOn w:val="Normal"/>
    <w:next w:val="Normal"/>
    <w:semiHidden/>
    <w:unhideWhenUsed/>
    <w:rsid w:val="00A26383"/>
    <w:pPr>
      <w:spacing w:before="120"/>
    </w:pPr>
    <w:rPr>
      <w:rFonts w:ascii="Calibri Light" w:hAnsi="Calibri Light" w:cs="Times New Roman"/>
      <w:b/>
      <w:bCs/>
      <w:sz w:val="24"/>
      <w:szCs w:val="24"/>
    </w:rPr>
  </w:style>
  <w:style w:type="paragraph" w:styleId="TOC1">
    <w:name w:val="toc 1"/>
    <w:basedOn w:val="Normal"/>
    <w:next w:val="Normal"/>
    <w:semiHidden/>
    <w:unhideWhenUsed/>
    <w:rsid w:val="00A26383"/>
    <w:pPr>
      <w:spacing w:after="100"/>
    </w:pPr>
  </w:style>
  <w:style w:type="paragraph" w:styleId="TOC2">
    <w:name w:val="toc 2"/>
    <w:basedOn w:val="Normal"/>
    <w:next w:val="Normal"/>
    <w:semiHidden/>
    <w:unhideWhenUsed/>
    <w:rsid w:val="00A26383"/>
    <w:pPr>
      <w:spacing w:after="100"/>
      <w:ind w:left="200"/>
    </w:pPr>
  </w:style>
  <w:style w:type="paragraph" w:styleId="TOC3">
    <w:name w:val="toc 3"/>
    <w:basedOn w:val="Normal"/>
    <w:next w:val="Normal"/>
    <w:semiHidden/>
    <w:unhideWhenUsed/>
    <w:rsid w:val="00A26383"/>
    <w:pPr>
      <w:spacing w:after="100"/>
      <w:ind w:left="400"/>
    </w:pPr>
  </w:style>
  <w:style w:type="paragraph" w:styleId="TOC4">
    <w:name w:val="toc 4"/>
    <w:basedOn w:val="Normal"/>
    <w:next w:val="Normal"/>
    <w:semiHidden/>
    <w:unhideWhenUsed/>
    <w:rsid w:val="00A26383"/>
    <w:pPr>
      <w:spacing w:after="100"/>
      <w:ind w:left="600"/>
    </w:pPr>
  </w:style>
  <w:style w:type="paragraph" w:styleId="TOC5">
    <w:name w:val="toc 5"/>
    <w:basedOn w:val="Normal"/>
    <w:next w:val="Normal"/>
    <w:semiHidden/>
    <w:unhideWhenUsed/>
    <w:rsid w:val="00A26383"/>
    <w:pPr>
      <w:spacing w:after="100"/>
      <w:ind w:left="800"/>
    </w:pPr>
  </w:style>
  <w:style w:type="paragraph" w:styleId="TOC6">
    <w:name w:val="toc 6"/>
    <w:basedOn w:val="Normal"/>
    <w:next w:val="Normal"/>
    <w:semiHidden/>
    <w:unhideWhenUsed/>
    <w:rsid w:val="00A26383"/>
    <w:pPr>
      <w:spacing w:after="100"/>
      <w:ind w:left="1000"/>
    </w:pPr>
  </w:style>
  <w:style w:type="paragraph" w:styleId="TOC7">
    <w:name w:val="toc 7"/>
    <w:basedOn w:val="Normal"/>
    <w:next w:val="Normal"/>
    <w:semiHidden/>
    <w:unhideWhenUsed/>
    <w:rsid w:val="00A26383"/>
    <w:pPr>
      <w:spacing w:after="100"/>
      <w:ind w:left="1200"/>
    </w:pPr>
  </w:style>
  <w:style w:type="paragraph" w:styleId="TOC8">
    <w:name w:val="toc 8"/>
    <w:basedOn w:val="Normal"/>
    <w:next w:val="Normal"/>
    <w:semiHidden/>
    <w:unhideWhenUsed/>
    <w:rsid w:val="00A26383"/>
    <w:pPr>
      <w:spacing w:after="100"/>
      <w:ind w:left="1400"/>
    </w:pPr>
  </w:style>
  <w:style w:type="paragraph" w:styleId="TOC9">
    <w:name w:val="toc 9"/>
    <w:basedOn w:val="Normal"/>
    <w:next w:val="Normal"/>
    <w:semiHidden/>
    <w:unhideWhenUsed/>
    <w:rsid w:val="00A26383"/>
    <w:pPr>
      <w:spacing w:after="100"/>
      <w:ind w:left="1600"/>
    </w:pPr>
  </w:style>
  <w:style w:type="paragraph" w:styleId="TOCHeading">
    <w:name w:val="TOC Heading"/>
    <w:basedOn w:val="Heading1"/>
    <w:next w:val="Normal"/>
    <w:uiPriority w:val="39"/>
    <w:semiHidden/>
    <w:unhideWhenUsed/>
    <w:qFormat/>
    <w:rsid w:val="00A26383"/>
    <w:pPr>
      <w:keepLines/>
      <w:tabs>
        <w:tab w:val="clear" w:pos="720"/>
        <w:tab w:val="clear" w:pos="1008"/>
      </w:tabs>
      <w:spacing w:before="240" w:after="0"/>
      <w:outlineLvl w:val="9"/>
    </w:pPr>
    <w:rPr>
      <w:rFonts w:ascii="Calibri Light" w:hAnsi="Calibri Light" w:cs="Times New Roman"/>
      <w:b w:val="0"/>
      <w:bCs w:val="0"/>
      <w:caps w:val="0"/>
      <w:color w:val="2E74B5"/>
      <w:kern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791648">
      <w:bodyDiv w:val="1"/>
      <w:marLeft w:val="0"/>
      <w:marRight w:val="0"/>
      <w:marTop w:val="0"/>
      <w:marBottom w:val="0"/>
      <w:divBdr>
        <w:top w:val="none" w:sz="0" w:space="0" w:color="auto"/>
        <w:left w:val="none" w:sz="0" w:space="0" w:color="auto"/>
        <w:bottom w:val="none" w:sz="0" w:space="0" w:color="auto"/>
        <w:right w:val="none" w:sz="0" w:space="0" w:color="auto"/>
      </w:divBdr>
    </w:div>
    <w:div w:id="1357996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0623E037DFE54C87515265FAF7A65C" ma:contentTypeVersion="5" ma:contentTypeDescription="Create a new document." ma:contentTypeScope="" ma:versionID="7123fa395df13e4d45531c32106b806c">
  <xsd:schema xmlns:xsd="http://www.w3.org/2001/XMLSchema" xmlns:xs="http://www.w3.org/2001/XMLSchema" xmlns:p="http://schemas.microsoft.com/office/2006/metadata/properties" xmlns:ns2="175832a0-dacc-4945-ab2c-d9459f611efb" xmlns:ns3="aec59467-f985-499e-9631-d7f3d108a13c" targetNamespace="http://schemas.microsoft.com/office/2006/metadata/properties" ma:root="true" ma:fieldsID="72547d01813775216f9bb76f84a1661c" ns2:_="" ns3:_="">
    <xsd:import namespace="175832a0-dacc-4945-ab2c-d9459f611efb"/>
    <xsd:import namespace="aec59467-f985-499e-9631-d7f3d108a13c"/>
    <xsd:element name="properties">
      <xsd:complexType>
        <xsd:sequence>
          <xsd:element name="documentManagement">
            <xsd:complexType>
              <xsd:all>
                <xsd:element ref="ns2:Division"/>
                <xsd:element ref="ns3: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5832a0-dacc-4945-ab2c-d9459f611efb" elementFormDefault="qualified">
    <xsd:import namespace="http://schemas.microsoft.com/office/2006/documentManagement/types"/>
    <xsd:import namespace="http://schemas.microsoft.com/office/infopath/2007/PartnerControls"/>
    <xsd:element name="Division" ma:index="8" ma:displayName="Division" ma:format="Dropdown" ma:internalName="Division" ma:readOnly="false">
      <xsd:simpleType>
        <xsd:restriction base="dms:Choice">
          <xsd:enumeration value="00 Table of Contents"/>
          <xsd:enumeration value="Division 01 - General Requirements"/>
          <xsd:enumeration value="Division 02 - Existing Conditions"/>
          <xsd:enumeration value="Division 03 - Concrete"/>
          <xsd:enumeration value="Division 04 - Masonry"/>
          <xsd:enumeration value="Division 05 - Metals"/>
          <xsd:enumeration value="Division 06 - Wood, Plastics and Composites"/>
          <xsd:enumeration value="Division 07 - Thermal And Moisture Protection"/>
          <xsd:enumeration value="Division 08 - Openings"/>
          <xsd:enumeration value="Division 09 - Finishes"/>
          <xsd:enumeration value="Division 10 - Specialties"/>
          <xsd:enumeration value="Division 11 - Equipment"/>
          <xsd:enumeration value="Division 12 - Furnishings"/>
          <xsd:enumeration value="Division 13 - Special Construction"/>
          <xsd:enumeration value="Division 14 - Conveying Equipment"/>
          <xsd:enumeration value="Division 15 - Reserved"/>
          <xsd:enumeration value="Division 16 - Reserved"/>
          <xsd:enumeration value="Division 17 - Reserved"/>
          <xsd:enumeration value="Division 18 - Reserved"/>
          <xsd:enumeration value="Division 19 - Reserved"/>
          <xsd:enumeration value="Division 20 - Reserved"/>
          <xsd:enumeration value="Division 21 - Fire Suppression"/>
          <xsd:enumeration value="Division 22 - Plumbing"/>
          <xsd:enumeration value="Division 23 - HVAC"/>
          <xsd:enumeration value="Division 24 - Reserved (Not Used)"/>
          <xsd:enumeration value="Division 25 - Integrated Automation (Not Used)"/>
          <xsd:enumeration value="Division 26 - Electrical"/>
          <xsd:enumeration value="Division 27 - Communications"/>
          <xsd:enumeration value="Division 28 - Electronic Safety And Security"/>
          <xsd:enumeration value="Division 29 - Reserved"/>
          <xsd:enumeration value="Division 30 - Reserved"/>
          <xsd:enumeration value="Division 31 - Earthwork"/>
          <xsd:enumeration value="Division 32 - Exterior Improvements"/>
          <xsd:enumeration value="Division 33 - Utilities"/>
          <xsd:enumeration value="Division 34 - Transportation (Not Used)"/>
          <xsd:enumeration value="Division 35 - Waterway And Marine Construction (Not Used)"/>
          <xsd:enumeration value="Division 36 - Reserved"/>
          <xsd:enumeration value="Division 37 - Reserved"/>
          <xsd:enumeration value="Division 38 - Reserved"/>
          <xsd:enumeration value="Division 39 - Reserved"/>
        </xsd:restriction>
      </xsd:simpleType>
    </xsd:element>
  </xsd:schema>
  <xsd:schema xmlns:xsd="http://www.w3.org/2001/XMLSchema" xmlns:xs="http://www.w3.org/2001/XMLSchema" xmlns:dms="http://schemas.microsoft.com/office/2006/documentManagement/types" xmlns:pc="http://schemas.microsoft.com/office/infopath/2007/PartnerControls" targetNamespace="aec59467-f985-499e-9631-d7f3d108a13c" elementFormDefault="qualified">
    <xsd:import namespace="http://schemas.microsoft.com/office/2006/documentManagement/types"/>
    <xsd:import namespace="http://schemas.microsoft.com/office/infopath/2007/PartnerControls"/>
    <xsd:element name="Notes0" ma:index="9" nillable="true" ma:displayName="Notes" ma:internalName="Notes0">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ivision xmlns="175832a0-dacc-4945-ab2c-d9459f611efb">Division 02 - Existing Conditions</Division>
    <Notes0 xmlns="aec59467-f985-499e-9631-d7f3d108a13c" xsi:nil="true"/>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6AB346-A811-49DD-849F-1CA343A18E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5832a0-dacc-4945-ab2c-d9459f611efb"/>
    <ds:schemaRef ds:uri="aec59467-f985-499e-9631-d7f3d108a1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F311DC-46FD-4837-819F-E3AF828BA492}">
  <ds:schemaRefs>
    <ds:schemaRef ds:uri="http://schemas.microsoft.com/office/2006/metadata/propertie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175832a0-dacc-4945-ab2c-d9459f611efb"/>
    <ds:schemaRef ds:uri="http://www.w3.org/XML/1998/namespace"/>
    <ds:schemaRef ds:uri="aec59467-f985-499e-9631-d7f3d108a13c"/>
  </ds:schemaRefs>
</ds:datastoreItem>
</file>

<file path=customXml/itemProps3.xml><?xml version="1.0" encoding="utf-8"?>
<ds:datastoreItem xmlns:ds="http://schemas.openxmlformats.org/officeDocument/2006/customXml" ds:itemID="{66ADB82A-EAF3-422F-9C51-4F94C12647FA}">
  <ds:schemaRefs>
    <ds:schemaRef ds:uri="http://schemas.microsoft.com/office/2006/metadata/longProperties"/>
  </ds:schemaRefs>
</ds:datastoreItem>
</file>

<file path=customXml/itemProps4.xml><?xml version="1.0" encoding="utf-8"?>
<ds:datastoreItem xmlns:ds="http://schemas.openxmlformats.org/officeDocument/2006/customXml" ds:itemID="{6604AFBB-765B-4D0F-9D74-251C92440B6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12</Pages>
  <Words>4468</Words>
  <Characters>24925</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SECTION 028433 - REMOVAL AND DISPOSAL OF UNIVERSAL WASTE AND PCB</vt:lpstr>
    </vt:vector>
  </TitlesOfParts>
  <Company>ARCOM, INC</Company>
  <LinksUpToDate>false</LinksUpToDate>
  <CharactersWithSpaces>29335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028433 - REMOVAL AND DISPOSAL OF UNIVERSAL WASTE AND PCB</dc:title>
  <dc:subject>REMOVAL AND DISPOSAL OF UNIVERSAL WASTE AND PCB</dc:subject>
  <dc:creator>ARCOM Inc.</dc:creator>
  <cp:keywords>BAS-13355-MS80</cp:keywords>
  <dc:description/>
  <cp:lastModifiedBy>Frazine Susan</cp:lastModifiedBy>
  <cp:revision>12</cp:revision>
  <cp:lastPrinted>2015-03-19T22:23:00Z</cp:lastPrinted>
  <dcterms:created xsi:type="dcterms:W3CDTF">2018-04-20T18:20:00Z</dcterms:created>
  <dcterms:modified xsi:type="dcterms:W3CDTF">2022-06-28T21:25:00Z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2700.00000000000</vt:lpwstr>
  </property>
  <property fmtid="{D5CDD505-2E9C-101B-9397-08002B2CF9AE}" pid="3" name="display_urn:schemas-microsoft-com:office:office#Editor">
    <vt:lpwstr>Daley Michael</vt:lpwstr>
  </property>
  <property fmtid="{D5CDD505-2E9C-101B-9397-08002B2CF9AE}" pid="4" name="display_urn:schemas-microsoft-com:office:office#Author">
    <vt:lpwstr>Daley Michael</vt:lpwstr>
  </property>
  <property fmtid="{D5CDD505-2E9C-101B-9397-08002B2CF9AE}" pid="5" name="ContentTypeId">
    <vt:lpwstr>0x010100EB0623E037DFE54C87515265FAF7A65C</vt:lpwstr>
  </property>
</Properties>
</file>